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left"/>
        <w:rPr>
          <w:b w:val="1"/>
          <w:bCs w:val="1"/>
          <w:highlight w:val="white"/>
        </w:rPr>
      </w:pPr>
      <w:r w:rsidDel="00000000" w:rsidR="00000000" w:rsidRPr="00000000">
        <w:rPr>
          <w:b w:val="1"/>
          <w:bCs w:val="1"/>
          <w:color w:val="3b3838"/>
          <w:highlight w:val="white"/>
          <w:rtl w:val="0"/>
        </w:rPr>
        <w:t xml:space="preserve">SAMC-003-2026</w:t>
      </w:r>
      <w:r w:rsidDel="00000000" w:rsidR="00000000" w:rsidRPr="00000000">
        <w:rPr>
          <w:rtl w:val="0"/>
        </w:rPr>
      </w:r>
    </w:p>
    <w:p w:rsidR="00000000" w:rsidDel="00000000" w:rsidP="00000000" w:rsidRDefault="00000000" w:rsidRPr="00000000" w14:paraId="00000002">
      <w:pPr>
        <w:jc w:val="right"/>
        <w:rPr>
          <w:b w:val="1"/>
          <w:bCs w:val="1"/>
          <w:color w:val="000000"/>
        </w:rPr>
      </w:pPr>
      <w:r w:rsidDel="00000000" w:rsidR="00000000" w:rsidRPr="00000000">
        <w:rPr>
          <w:b w:val="1"/>
          <w:bCs w:val="1"/>
          <w:rtl w:val="0"/>
        </w:rPr>
        <w:t xml:space="preserve">ANEXO 1</w:t>
      </w:r>
      <w:r w:rsidDel="00000000" w:rsidR="00000000" w:rsidRPr="00000000">
        <w:rPr>
          <w:rtl w:val="0"/>
        </w:rPr>
      </w:r>
    </w:p>
    <w:p w:rsidR="00000000" w:rsidDel="00000000" w:rsidP="00000000" w:rsidRDefault="00000000" w:rsidRPr="00000000" w14:paraId="00000003">
      <w:pPr>
        <w:jc w:val="center"/>
        <w:rPr>
          <w:b w:val="1"/>
          <w:bCs w:val="1"/>
          <w:color w:val="000000"/>
        </w:rPr>
      </w:pPr>
      <w:r w:rsidDel="00000000" w:rsidR="00000000" w:rsidRPr="00000000">
        <w:rPr>
          <w:b w:val="1"/>
          <w:bCs w:val="1"/>
          <w:color w:val="000000"/>
          <w:rtl w:val="0"/>
        </w:rPr>
        <w:t xml:space="preserve">ANEXO 1— ANEXO TÉCNICO</w:t>
      </w:r>
    </w:p>
    <w:p w:rsidR="00000000" w:rsidDel="00000000" w:rsidP="00000000" w:rsidRDefault="00000000" w:rsidRPr="00000000" w14:paraId="00000004">
      <w:pPr>
        <w:rPr>
          <w:b w:val="1"/>
          <w:bCs w:val="1"/>
          <w:color w:val="000000"/>
        </w:rPr>
      </w:pPr>
      <w:bookmarkStart w:colFirst="0" w:colLast="0" w:name="_heading=h.7t9h7mblwkv" w:id="0"/>
      <w:bookmarkEnd w:id="0"/>
      <w:r w:rsidDel="00000000" w:rsidR="00000000" w:rsidRPr="00000000">
        <w:rPr>
          <w:b w:val="1"/>
          <w:bCs w:val="1"/>
          <w:color w:val="000000"/>
          <w:rtl w:val="0"/>
        </w:rPr>
        <w:t xml:space="preserve">MANTENIMIENTO Y MEJORAMIENTO DE LA RED VIAL Y CAMINOS ANCESTRALES EN LAS ZONAS RURALES Y URBANAS DEL MUNICIPIO DE MARMATO, CALDAS.</w:t>
      </w:r>
    </w:p>
    <w:p w:rsidR="00000000" w:rsidDel="00000000" w:rsidP="00000000" w:rsidRDefault="00000000" w:rsidRPr="00000000" w14:paraId="00000005">
      <w:pPr>
        <w:numPr>
          <w:ilvl w:val="0"/>
          <w:numId w:val="4"/>
        </w:numPr>
        <w:ind w:left="720" w:hanging="360"/>
        <w:rPr>
          <w:b w:val="1"/>
          <w:bCs w:val="1"/>
          <w:color w:val="000000"/>
        </w:rPr>
      </w:pPr>
      <w:r w:rsidDel="00000000" w:rsidR="00000000" w:rsidRPr="00000000">
        <w:rPr>
          <w:b w:val="1"/>
          <w:bCs w:val="1"/>
          <w:color w:val="000000"/>
          <w:rtl w:val="0"/>
        </w:rPr>
        <w:t xml:space="preserve">DESCRIPCIÓN DEL PROYECTO: </w:t>
      </w:r>
    </w:p>
    <w:p w:rsidR="00000000" w:rsidDel="00000000" w:rsidP="00000000" w:rsidRDefault="00000000" w:rsidRPr="00000000" w14:paraId="00000006">
      <w:pPr>
        <w:rPr>
          <w:b w:val="1"/>
          <w:bCs w:val="1"/>
        </w:rPr>
      </w:pPr>
      <w:r w:rsidDel="00000000" w:rsidR="00000000" w:rsidRPr="00000000">
        <w:rPr>
          <w:rtl w:val="0"/>
        </w:rPr>
        <w:t xml:space="preserve">Mantenimiento y mejoramiento de la red vial y caminos ancestrales a través de intervención con maquinaria amarilla, rocería y limpieza, tanto en la zona urbana como rural, que contempla de manera general las siguientes actividades:</w:t>
      </w:r>
      <w:r w:rsidDel="00000000" w:rsidR="00000000" w:rsidRPr="00000000">
        <w:rPr>
          <w:rtl w:val="0"/>
        </w:rPr>
      </w:r>
    </w:p>
    <w:p w:rsidR="00000000" w:rsidDel="00000000" w:rsidP="00000000" w:rsidRDefault="00000000" w:rsidRPr="00000000" w14:paraId="00000007">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Conformación de vía</w:t>
      </w:r>
    </w:p>
    <w:p w:rsidR="00000000" w:rsidDel="00000000" w:rsidP="00000000" w:rsidRDefault="00000000" w:rsidRPr="00000000" w14:paraId="00000008">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Realizar bacheo.</w:t>
      </w:r>
    </w:p>
    <w:p w:rsidR="00000000" w:rsidDel="00000000" w:rsidP="00000000" w:rsidRDefault="00000000" w:rsidRPr="00000000" w14:paraId="00000009">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Remoción de deslizamientos</w:t>
      </w:r>
    </w:p>
    <w:p w:rsidR="00000000" w:rsidDel="00000000" w:rsidP="00000000" w:rsidRDefault="00000000" w:rsidRPr="00000000" w14:paraId="0000000A">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Mantenimiento y conformación de cunetas.</w:t>
      </w:r>
    </w:p>
    <w:p w:rsidR="00000000" w:rsidDel="00000000" w:rsidP="00000000" w:rsidRDefault="00000000" w:rsidRPr="00000000" w14:paraId="0000000B">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y remoción de desprendimientos rocosos.</w:t>
      </w:r>
    </w:p>
    <w:p w:rsidR="00000000" w:rsidDel="00000000" w:rsidP="00000000" w:rsidRDefault="00000000" w:rsidRPr="00000000" w14:paraId="0000000C">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Rocería, fumigación y limpieza en zonas laterales a las vías.</w:t>
      </w:r>
    </w:p>
    <w:p w:rsidR="00000000" w:rsidDel="00000000" w:rsidP="00000000" w:rsidRDefault="00000000" w:rsidRPr="00000000" w14:paraId="0000000D">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de obras transversales sea tipo box o alcantarilla.</w:t>
      </w:r>
    </w:p>
    <w:p w:rsidR="00000000" w:rsidDel="00000000" w:rsidP="00000000" w:rsidRDefault="00000000" w:rsidRPr="00000000" w14:paraId="0000000E">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Rocería y limpieza de las vías y caminos ancestrales.</w:t>
      </w:r>
    </w:p>
    <w:p w:rsidR="00000000" w:rsidDel="00000000" w:rsidP="00000000" w:rsidRDefault="00000000" w:rsidRPr="00000000" w14:paraId="0000000F">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de cunetas.</w:t>
      </w:r>
    </w:p>
    <w:p w:rsidR="00000000" w:rsidDel="00000000" w:rsidP="00000000" w:rsidRDefault="00000000" w:rsidRPr="00000000" w14:paraId="00000010">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Mantenimiento de caminos ancestrales con maquinaria amarilla.</w:t>
      </w:r>
    </w:p>
    <w:p w:rsidR="00000000" w:rsidDel="00000000" w:rsidP="00000000" w:rsidRDefault="00000000" w:rsidRPr="00000000" w14:paraId="00000011">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En general toda actuación que apunte al objeto contractual siempre y cuando sea concertada con la administración municipal.</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0" w:line="240" w:lineRule="auto"/>
        <w:ind w:left="720" w:firstLine="0"/>
        <w:jc w:val="left"/>
        <w:rPr>
          <w:color w:val="000000"/>
        </w:rPr>
      </w:pPr>
      <w:r w:rsidDel="00000000" w:rsidR="00000000" w:rsidRPr="00000000">
        <w:rPr>
          <w:rtl w:val="0"/>
        </w:rPr>
      </w:r>
    </w:p>
    <w:p w:rsidR="00000000" w:rsidDel="00000000" w:rsidP="00000000" w:rsidRDefault="00000000" w:rsidRPr="00000000" w14:paraId="00000013">
      <w:pPr>
        <w:rPr>
          <w:color w:val="000000"/>
        </w:rPr>
      </w:pPr>
      <w:r w:rsidDel="00000000" w:rsidR="00000000" w:rsidRPr="00000000">
        <w:rPr>
          <w:color w:val="000000"/>
          <w:rtl w:val="0"/>
        </w:rPr>
        <w:t xml:space="preserve">Los puntos a intervenir se definen por medio de un comité técnico (integrado por personal técnico de la Secretaria de Planeación y contratista) y de acuerdo al formulario 1, que incorpora las especificaciones técnicas de la intervención a realizar, las distancias y la manera en que debe ser ejecutado el proceso, además existen actividades que deben ser ejecutadas según el comportamiento vial, en donde muchas ocasiones se presentan deslizamientos que no pueden preverse, a causa de fenómenos naturales </w:t>
      </w:r>
      <w:r w:rsidDel="00000000" w:rsidR="00000000" w:rsidRPr="00000000">
        <w:rPr>
          <w:rtl w:val="0"/>
        </w:rPr>
        <w:t xml:space="preserve">que generan la saturación del suelo</w:t>
      </w:r>
      <w:r w:rsidDel="00000000" w:rsidR="00000000" w:rsidRPr="00000000">
        <w:rPr>
          <w:color w:val="000000"/>
          <w:rtl w:val="0"/>
        </w:rPr>
        <w:t xml:space="preserve">, por lo que es indispensable contar durante la ejecución del contrato con la maquinaria en el municipio y con plena disponibilidad para intervenir de forma inmediata.</w:t>
      </w:r>
    </w:p>
    <w:p w:rsidR="00000000" w:rsidDel="00000000" w:rsidP="00000000" w:rsidRDefault="00000000" w:rsidRPr="00000000" w14:paraId="00000014">
      <w:pPr>
        <w:numPr>
          <w:ilvl w:val="0"/>
          <w:numId w:val="4"/>
        </w:numPr>
        <w:ind w:left="720" w:hanging="360"/>
        <w:rPr>
          <w:b w:val="1"/>
          <w:bCs w:val="1"/>
          <w:color w:val="000000"/>
        </w:rPr>
      </w:pPr>
      <w:r w:rsidDel="00000000" w:rsidR="00000000" w:rsidRPr="00000000">
        <w:rPr>
          <w:b w:val="1"/>
          <w:bCs w:val="1"/>
          <w:color w:val="000000"/>
          <w:rtl w:val="0"/>
        </w:rPr>
        <w:t xml:space="preserve">DESCRIPCIÓN OBRA ACTUAL O ZONA A INTERVENIR</w:t>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after="0" w:line="240" w:lineRule="auto"/>
        <w:rPr>
          <w:color w:val="000000"/>
        </w:rPr>
      </w:pPr>
      <w:r w:rsidDel="00000000" w:rsidR="00000000" w:rsidRPr="00000000">
        <w:rPr>
          <w:color w:val="000000"/>
          <w:rtl w:val="0"/>
        </w:rPr>
        <w:t xml:space="preserve">El Municipio de Marmato cuenta con una extensión de red vial terciaria de aproximadamente 39km en su mayoría compuesta por material de afirmado, expuesto a la intemperie principalmente a lluvia y aguas de escorrentía, situación que continuamente genera patologías tipo grietas, baches, deslizamientos y entre otras situaciones que aumentan la vulnerabilidad a materializarse accidentes de tráfico, daño en los vehículos y mayores tiempos de transporte, situación que demanda mantenimientos periódicos y rutinarios que van desde la limpieza, rocería, fumigación y trabajos con maquinaria amarilla para realizar el mantenimiento y mejoramiento periódico.</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0" w:line="240" w:lineRule="auto"/>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0" w:line="240" w:lineRule="auto"/>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0" w:line="240" w:lineRule="auto"/>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0" w:line="240" w:lineRule="auto"/>
        <w:rPr>
          <w:color w:val="000000"/>
        </w:rPr>
      </w:pPr>
      <w:r w:rsidDel="00000000" w:rsidR="00000000" w:rsidRPr="00000000">
        <w:rPr>
          <w:color w:val="000000"/>
          <w:rtl w:val="0"/>
        </w:rPr>
        <w:t xml:space="preserve">Es por esto que es indispensable realizar un proceso de contratación que contemple el mantenimiento de la red vial rural y urbana, principalmente en la conformación, limpieza, bacheo y adecuación de la carpeta de rodadura que principalmente se caracteriza por poseer afirmado, se realice la limpieza y destaponamiento de obras transversales que permiten un manejo adecuado de las aguas lluvias y de escorrentía, limpieza de cunetas, rocería de ambas márgenes de la vía, limpieza y recolección de deslizamientos y desprendimientos rocosos, suministro e instalación de afirmado, mantenimiento y adecuación de caminos ancestrales con maquinaria amarilla</w:t>
      </w:r>
    </w:p>
    <w:p w:rsidR="00000000" w:rsidDel="00000000" w:rsidP="00000000" w:rsidRDefault="00000000" w:rsidRPr="00000000" w14:paraId="0000001A">
      <w:pPr>
        <w:rPr>
          <w:color w:val="000000"/>
          <w:highlight w:val="lightGray"/>
        </w:rPr>
      </w:pPr>
      <w:r w:rsidDel="00000000" w:rsidR="00000000" w:rsidRPr="00000000">
        <w:rPr>
          <w:rtl w:val="0"/>
        </w:rPr>
      </w:r>
    </w:p>
    <w:p w:rsidR="00000000" w:rsidDel="00000000" w:rsidP="00000000" w:rsidRDefault="00000000" w:rsidRPr="00000000" w14:paraId="0000001B">
      <w:pPr>
        <w:numPr>
          <w:ilvl w:val="0"/>
          <w:numId w:val="5"/>
        </w:numPr>
        <w:ind w:left="1069" w:hanging="360"/>
        <w:rPr>
          <w:b w:val="1"/>
          <w:bCs w:val="1"/>
          <w:color w:val="000000"/>
        </w:rPr>
      </w:pPr>
      <w:r w:rsidDel="00000000" w:rsidR="00000000" w:rsidRPr="00000000">
        <w:rPr>
          <w:b w:val="1"/>
          <w:bCs w:val="1"/>
          <w:color w:val="000000"/>
          <w:rtl w:val="0"/>
        </w:rPr>
        <w:t xml:space="preserve">Localización:</w:t>
      </w:r>
    </w:p>
    <w:p w:rsidR="00000000" w:rsidDel="00000000" w:rsidP="00000000" w:rsidRDefault="00000000" w:rsidRPr="00000000" w14:paraId="0000001C">
      <w:pPr>
        <w:tabs>
          <w:tab w:val="left" w:leader="none" w:pos="1113"/>
        </w:tabs>
        <w:jc w:val="center"/>
        <w:rPr>
          <w:color w:val="000000"/>
          <w:sz w:val="16"/>
          <w:szCs w:val="16"/>
        </w:rPr>
      </w:pPr>
      <w:r w:rsidDel="00000000" w:rsidR="00000000" w:rsidRPr="00000000">
        <w:rPr>
          <w:color w:val="000000"/>
        </w:rPr>
        <w:drawing>
          <wp:inline distB="0" distT="0" distL="0" distR="0">
            <wp:extent cx="3442419" cy="4066043"/>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442419" cy="4066043"/>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tabs>
          <w:tab w:val="left" w:leader="none" w:pos="1113"/>
        </w:tabs>
        <w:jc w:val="center"/>
        <w:rPr>
          <w:color w:val="000000"/>
          <w:sz w:val="16"/>
          <w:szCs w:val="16"/>
        </w:rPr>
      </w:pPr>
      <w:r w:rsidDel="00000000" w:rsidR="00000000" w:rsidRPr="00000000">
        <w:rPr>
          <w:color w:val="000000"/>
          <w:sz w:val="16"/>
          <w:szCs w:val="16"/>
          <w:rtl w:val="0"/>
        </w:rPr>
        <w:t xml:space="preserve">Figura 1.1. Localización de la vía red vial urbana y rural Municipio Marmato, Caldas. </w:t>
      </w:r>
    </w:p>
    <w:p w:rsidR="00000000" w:rsidDel="00000000" w:rsidP="00000000" w:rsidRDefault="00000000" w:rsidRPr="00000000" w14:paraId="0000001E">
      <w:pPr>
        <w:spacing w:after="0" w:lineRule="auto"/>
        <w:ind w:left="720" w:firstLine="0"/>
        <w:rPr>
          <w:b w:val="1"/>
          <w:bCs w:val="1"/>
          <w:color w:val="000000"/>
        </w:rPr>
      </w:pPr>
      <w:r w:rsidDel="00000000" w:rsidR="00000000" w:rsidRPr="00000000">
        <w:rPr>
          <w:rtl w:val="0"/>
        </w:rPr>
      </w:r>
    </w:p>
    <w:p w:rsidR="00000000" w:rsidDel="00000000" w:rsidP="00000000" w:rsidRDefault="00000000" w:rsidRPr="00000000" w14:paraId="0000001F">
      <w:pPr>
        <w:numPr>
          <w:ilvl w:val="0"/>
          <w:numId w:val="4"/>
        </w:numPr>
        <w:ind w:left="720" w:hanging="360"/>
        <w:rPr>
          <w:b w:val="1"/>
          <w:bCs w:val="1"/>
          <w:color w:val="000000"/>
        </w:rPr>
      </w:pPr>
      <w:r w:rsidDel="00000000" w:rsidR="00000000" w:rsidRPr="00000000">
        <w:rPr>
          <w:b w:val="1"/>
          <w:bCs w:val="1"/>
          <w:color w:val="000000"/>
          <w:rtl w:val="0"/>
        </w:rPr>
        <w:t xml:space="preserve">ACTIVIDADES POR EJECUTAR Y ALCANCE:</w:t>
      </w:r>
    </w:p>
    <w:p w:rsidR="00000000" w:rsidDel="00000000" w:rsidP="00000000" w:rsidRDefault="00000000" w:rsidRPr="00000000" w14:paraId="00000020">
      <w:pPr>
        <w:rPr>
          <w:color w:val="000000"/>
        </w:rPr>
      </w:pPr>
      <w:r w:rsidDel="00000000" w:rsidR="00000000" w:rsidRPr="00000000">
        <w:rPr>
          <w:color w:val="000000"/>
          <w:rtl w:val="0"/>
        </w:rPr>
        <w:t xml:space="preserve">Las actividades u obras a ejecutar son las siguientes:</w:t>
      </w:r>
    </w:p>
    <w:p w:rsidR="00000000" w:rsidDel="00000000" w:rsidP="00000000" w:rsidRDefault="00000000" w:rsidRPr="00000000" w14:paraId="00000021">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Conformación de vía</w:t>
      </w:r>
    </w:p>
    <w:p w:rsidR="00000000" w:rsidDel="00000000" w:rsidP="00000000" w:rsidRDefault="00000000" w:rsidRPr="00000000" w14:paraId="00000022">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Realizar bacheo.</w:t>
      </w:r>
    </w:p>
    <w:p w:rsidR="00000000" w:rsidDel="00000000" w:rsidP="00000000" w:rsidRDefault="00000000" w:rsidRPr="00000000" w14:paraId="00000023">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Remoción de deslizamientos</w:t>
      </w:r>
    </w:p>
    <w:p w:rsidR="00000000" w:rsidDel="00000000" w:rsidP="00000000" w:rsidRDefault="00000000" w:rsidRPr="00000000" w14:paraId="00000024">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Mantenimiento y conformación de cunetas.</w:t>
      </w:r>
    </w:p>
    <w:p w:rsidR="00000000" w:rsidDel="00000000" w:rsidP="00000000" w:rsidRDefault="00000000" w:rsidRPr="00000000" w14:paraId="00000025">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y remoción de desprendimientos rocosos.</w:t>
      </w:r>
    </w:p>
    <w:p w:rsidR="00000000" w:rsidDel="00000000" w:rsidP="00000000" w:rsidRDefault="00000000" w:rsidRPr="00000000" w14:paraId="00000026">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Rocería, fumigación y limpieza en zonas laterales a las vías.</w:t>
      </w:r>
    </w:p>
    <w:p w:rsidR="00000000" w:rsidDel="00000000" w:rsidP="00000000" w:rsidRDefault="00000000" w:rsidRPr="00000000" w14:paraId="00000027">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de obras transversales sea tipo box o alcantarilla.</w:t>
      </w:r>
    </w:p>
    <w:p w:rsidR="00000000" w:rsidDel="00000000" w:rsidP="00000000" w:rsidRDefault="00000000" w:rsidRPr="00000000" w14:paraId="00000028">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Rocería y limpieza de las vías y caminos ancestrales.</w:t>
      </w:r>
    </w:p>
    <w:p w:rsidR="00000000" w:rsidDel="00000000" w:rsidP="00000000" w:rsidRDefault="00000000" w:rsidRPr="00000000" w14:paraId="00000029">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Limpieza de cunetas.</w:t>
      </w:r>
    </w:p>
    <w:p w:rsidR="00000000" w:rsidDel="00000000" w:rsidP="00000000" w:rsidRDefault="00000000" w:rsidRPr="00000000" w14:paraId="0000002A">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Mantenimiento de caminos ancestrales con maquinaria amarilla.</w:t>
      </w:r>
    </w:p>
    <w:p w:rsidR="00000000" w:rsidDel="00000000" w:rsidP="00000000" w:rsidRDefault="00000000" w:rsidRPr="00000000" w14:paraId="0000002B">
      <w:pPr>
        <w:numPr>
          <w:ilvl w:val="0"/>
          <w:numId w:val="3"/>
        </w:numPr>
        <w:pBdr>
          <w:top w:space="0" w:sz="0" w:val="nil"/>
          <w:left w:space="0" w:sz="0" w:val="nil"/>
          <w:bottom w:space="0" w:sz="0" w:val="nil"/>
          <w:right w:space="0" w:sz="0" w:val="nil"/>
          <w:between w:space="0" w:sz="0" w:val="nil"/>
        </w:pBdr>
        <w:spacing w:after="0" w:line="240" w:lineRule="auto"/>
        <w:ind w:left="720" w:hanging="360"/>
        <w:jc w:val="left"/>
        <w:rPr>
          <w:color w:val="000000"/>
        </w:rPr>
      </w:pPr>
      <w:r w:rsidDel="00000000" w:rsidR="00000000" w:rsidRPr="00000000">
        <w:rPr>
          <w:color w:val="000000"/>
          <w:rtl w:val="0"/>
        </w:rPr>
        <w:t xml:space="preserve">En general toda actuación que apunte al objeto contractual siempre y cuando sea concertada con la administración municipal.</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240" w:lineRule="auto"/>
        <w:ind w:left="720" w:firstLine="0"/>
        <w:jc w:val="left"/>
        <w:rPr>
          <w:color w:val="000000"/>
        </w:rPr>
      </w:pPr>
      <w:r w:rsidDel="00000000" w:rsidR="00000000" w:rsidRPr="00000000">
        <w:rPr>
          <w:rtl w:val="0"/>
        </w:rPr>
      </w:r>
    </w:p>
    <w:p w:rsidR="00000000" w:rsidDel="00000000" w:rsidP="00000000" w:rsidRDefault="00000000" w:rsidRPr="00000000" w14:paraId="0000002D">
      <w:pPr>
        <w:numPr>
          <w:ilvl w:val="0"/>
          <w:numId w:val="6"/>
        </w:numPr>
        <w:ind w:left="1069" w:hanging="360"/>
        <w:rPr>
          <w:b w:val="1"/>
          <w:bCs w:val="1"/>
          <w:color w:val="000000"/>
        </w:rPr>
      </w:pPr>
      <w:r w:rsidDel="00000000" w:rsidR="00000000" w:rsidRPr="00000000">
        <w:rPr>
          <w:b w:val="1"/>
          <w:bCs w:val="1"/>
          <w:color w:val="000000"/>
          <w:rtl w:val="0"/>
        </w:rPr>
        <w:t xml:space="preserve">Ítems de pago: </w:t>
      </w:r>
    </w:p>
    <w:tbl>
      <w:tblPr>
        <w:tblStyle w:val="Table1"/>
        <w:tblW w:w="7920.0" w:type="dxa"/>
        <w:jc w:val="center"/>
        <w:tblLayout w:type="fixed"/>
        <w:tblLook w:val="0400"/>
      </w:tblPr>
      <w:tblGrid>
        <w:gridCol w:w="7920"/>
        <w:tblGridChange w:id="0">
          <w:tblGrid>
            <w:gridCol w:w="7920"/>
          </w:tblGrid>
        </w:tblGridChange>
      </w:tblGrid>
      <w:tr>
        <w:trPr>
          <w:cantSplit w:val="0"/>
          <w:trHeight w:val="600" w:hRule="atLeast"/>
          <w:tblHeader w:val="0"/>
        </w:trPr>
        <w:tc>
          <w:tcPr>
            <w:tcBorders>
              <w:top w:color="000000" w:space="0" w:sz="8" w:val="single"/>
              <w:left w:color="000000" w:space="0" w:sz="0" w:val="nil"/>
              <w:bottom w:color="000000" w:space="0" w:sz="8" w:val="single"/>
              <w:right w:color="000000" w:space="0" w:sz="0" w:val="nil"/>
            </w:tcBorders>
            <w:shd w:fill="808080" w:val="clear"/>
            <w:vAlign w:val="center"/>
          </w:tcPr>
          <w:p w:rsidR="00000000" w:rsidDel="00000000" w:rsidP="00000000" w:rsidRDefault="00000000" w:rsidRPr="00000000" w14:paraId="0000002E">
            <w:pPr>
              <w:spacing w:after="0" w:line="240" w:lineRule="auto"/>
              <w:jc w:val="center"/>
              <w:rPr>
                <w:b w:val="1"/>
                <w:bCs w:val="1"/>
              </w:rPr>
            </w:pPr>
            <w:r w:rsidDel="00000000" w:rsidR="00000000" w:rsidRPr="00000000">
              <w:rPr>
                <w:b w:val="1"/>
                <w:bCs w:val="1"/>
                <w:rtl w:val="0"/>
              </w:rPr>
              <w:t xml:space="preserve">INTERVENCIÓN MAQUINARIA</w:t>
            </w:r>
          </w:p>
        </w:tc>
      </w:tr>
      <w:tr>
        <w:trPr>
          <w:cantSplit w:val="0"/>
          <w:trHeight w:val="101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2F">
            <w:pPr>
              <w:spacing w:after="0" w:line="240" w:lineRule="auto"/>
              <w:jc w:val="left"/>
              <w:rPr/>
            </w:pPr>
            <w:r w:rsidDel="00000000" w:rsidR="00000000" w:rsidRPr="00000000">
              <w:rPr>
                <w:rtl w:val="0"/>
              </w:rPr>
              <w:t xml:space="preserve">MANTENIMIENTO VIAL POR MEDIO DE COMBO DE MAQUINARIA AMARILLA (RETROEXCAVADORA CON 94HP, CAPACIDAD CARGA FRONTAL 1M3, PROFUNDIDAD EXCAVACIÓN 4,3-4,4 M, SISTEMA HIDRÁULICO 7900 KG, OBRERO)</w:t>
            </w:r>
          </w:p>
        </w:tc>
      </w:tr>
      <w:tr>
        <w:trPr>
          <w:cantSplit w:val="0"/>
          <w:trHeight w:val="154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0">
            <w:pPr>
              <w:spacing w:after="0" w:line="240" w:lineRule="auto"/>
              <w:jc w:val="left"/>
              <w:rPr/>
            </w:pPr>
            <w:r w:rsidDel="00000000" w:rsidR="00000000" w:rsidRPr="00000000">
              <w:rPr>
                <w:rtl w:val="0"/>
              </w:rPr>
              <w:t xml:space="preserve">MANTENIMIENTO Y AJUSTE DE CAMINO ANCESTRAL CON MAQUINARIA AMARILLA (RETROEXCAVADORA RETROCARGADOR CON 94HP, CAPACIDAD CARGA FRONTAL 1M3, PROFUNDIDAD EXCAVACIÓN 4,3-4,4 M, SISTEMA HIDRÁULICO 7900 KG; Ó MINIEXCAVADORA DE ORUGAS CON POTENCIA MOTOR 15,2-29,1 kW, PESO OPERATIVO 2,68-5,3 T, CAPACIDAD DE LA CUCHARA 0,06-0,15M3).</w:t>
            </w:r>
          </w:p>
        </w:tc>
      </w:tr>
      <w:tr>
        <w:trPr>
          <w:cantSplit w:val="0"/>
          <w:trHeight w:val="1214"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1">
            <w:pPr>
              <w:spacing w:after="0" w:line="240" w:lineRule="auto"/>
              <w:jc w:val="left"/>
              <w:rPr/>
            </w:pPr>
            <w:r w:rsidDel="00000000" w:rsidR="00000000" w:rsidRPr="00000000">
              <w:rPr>
                <w:rtl w:val="0"/>
              </w:rPr>
              <w:t xml:space="preserve">REMOCIÓN Y LIMPIEZA DE MOVIMIENTOS EN MASA Y DESPRENDIMIENTOS ROCOSOS QUE GENEREN OBSTRUCCIONES VIALES POR MEDIO DE MAQUINA EXCAVADORA SOBRE ORUGAS 4 CILINDROS, TURBOCARGADOR (TIER 3), POTENCIA 95 HP, SISTEMA HIDRÁULICO CON BOMBAS DE ALTO RENDIMIENTO, CAPACIDAD BALDE 0,75 M3.</w:t>
            </w:r>
          </w:p>
        </w:tc>
      </w:tr>
      <w:tr>
        <w:trPr>
          <w:cantSplit w:val="0"/>
          <w:trHeight w:val="423"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2">
            <w:pPr>
              <w:spacing w:after="0" w:line="240" w:lineRule="auto"/>
              <w:jc w:val="left"/>
              <w:rPr/>
            </w:pPr>
            <w:r w:rsidDel="00000000" w:rsidR="00000000" w:rsidRPr="00000000">
              <w:rPr>
                <w:rtl w:val="0"/>
              </w:rPr>
              <w:t xml:space="preserve">SUMINISTRO, TRANSPORTE E INSTALACIÓN DE AFIRMADO PARA EL MEJORAMIENTO VIAL</w:t>
            </w:r>
          </w:p>
        </w:tc>
      </w:tr>
      <w:tr>
        <w:trPr>
          <w:cantSplit w:val="0"/>
          <w:trHeight w:val="600" w:hRule="atLeast"/>
          <w:tblHeader w:val="0"/>
        </w:trPr>
        <w:tc>
          <w:tcPr>
            <w:tcBorders>
              <w:top w:color="000000" w:space="0" w:sz="0" w:val="nil"/>
              <w:left w:color="000000" w:space="0" w:sz="0" w:val="nil"/>
              <w:bottom w:color="000000" w:space="0" w:sz="8" w:val="single"/>
              <w:right w:color="000000" w:space="0" w:sz="0" w:val="nil"/>
            </w:tcBorders>
            <w:shd w:fill="auto" w:val="clear"/>
            <w:vAlign w:val="center"/>
          </w:tcPr>
          <w:p w:rsidR="00000000" w:rsidDel="00000000" w:rsidP="00000000" w:rsidRDefault="00000000" w:rsidRPr="00000000" w14:paraId="00000033">
            <w:pPr>
              <w:spacing w:after="0" w:line="240" w:lineRule="auto"/>
              <w:jc w:val="left"/>
              <w:rPr/>
            </w:pPr>
            <w:r w:rsidDel="00000000" w:rsidR="00000000" w:rsidRPr="00000000">
              <w:rPr>
                <w:rtl w:val="0"/>
              </w:rPr>
              <w:t xml:space="preserve"> </w:t>
            </w:r>
          </w:p>
        </w:tc>
      </w:tr>
      <w:tr>
        <w:trPr>
          <w:cantSplit w:val="0"/>
          <w:trHeight w:val="600" w:hRule="atLeast"/>
          <w:tblHeader w:val="0"/>
        </w:trPr>
        <w:tc>
          <w:tcPr>
            <w:tcBorders>
              <w:top w:color="000000" w:space="0" w:sz="0" w:val="nil"/>
              <w:left w:color="000000" w:space="0" w:sz="0" w:val="nil"/>
              <w:bottom w:color="000000" w:space="0" w:sz="8" w:val="single"/>
              <w:right w:color="000000" w:space="0" w:sz="0" w:val="nil"/>
            </w:tcBorders>
            <w:shd w:fill="808080" w:val="clear"/>
            <w:vAlign w:val="center"/>
          </w:tcPr>
          <w:p w:rsidR="00000000" w:rsidDel="00000000" w:rsidP="00000000" w:rsidRDefault="00000000" w:rsidRPr="00000000" w14:paraId="00000034">
            <w:pPr>
              <w:spacing w:after="0" w:line="240" w:lineRule="auto"/>
              <w:jc w:val="center"/>
              <w:rPr>
                <w:b w:val="1"/>
                <w:bCs w:val="1"/>
              </w:rPr>
            </w:pPr>
            <w:r w:rsidDel="00000000" w:rsidR="00000000" w:rsidRPr="00000000">
              <w:rPr>
                <w:b w:val="1"/>
                <w:bCs w:val="1"/>
                <w:rtl w:val="0"/>
              </w:rPr>
              <w:t xml:space="preserve">MANTENIMIENTO RUTINARIO</w:t>
            </w:r>
          </w:p>
        </w:tc>
      </w:tr>
      <w:tr>
        <w:trPr>
          <w:cantSplit w:val="0"/>
          <w:trHeight w:val="693"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5">
            <w:pPr>
              <w:spacing w:after="0" w:line="240" w:lineRule="auto"/>
              <w:jc w:val="left"/>
              <w:rPr/>
            </w:pPr>
            <w:r w:rsidDel="00000000" w:rsidR="00000000" w:rsidRPr="00000000">
              <w:rPr>
                <w:rtl w:val="0"/>
              </w:rPr>
              <w:t xml:space="preserve">ROCERÍA, FUMIGACIÓN Y LIMPIEZA H=2-3M, POR CADA MARGÉN DE LA VÍA, INCLUYE ACARREO INTERNO, TRANSPORTE, BOTADA Y DISPOSICIÓN ADECUADA DE MATERIAL SOBRANTE. </w:t>
            </w:r>
          </w:p>
        </w:tc>
      </w:tr>
      <w:tr>
        <w:trPr>
          <w:cantSplit w:val="0"/>
          <w:trHeight w:val="936"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6">
            <w:pPr>
              <w:spacing w:after="0" w:line="240" w:lineRule="auto"/>
              <w:jc w:val="left"/>
              <w:rPr/>
            </w:pPr>
            <w:r w:rsidDel="00000000" w:rsidR="00000000" w:rsidRPr="00000000">
              <w:rPr>
                <w:rtl w:val="0"/>
              </w:rPr>
              <w:t xml:space="preserve">LIMPIEZA DE CUNETAS INCLUYE TRANSPORTE, BOTADA Y DISPOSICIÓN ADECUADA DE MATERIAL SOBRANTE (INCLUYE REMOCIÓN MANUAL DE DERRUMBES MENORES)</w:t>
            </w:r>
          </w:p>
        </w:tc>
      </w:tr>
      <w:tr>
        <w:trPr>
          <w:cantSplit w:val="0"/>
          <w:trHeight w:val="71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7">
            <w:pPr>
              <w:spacing w:after="0" w:line="240" w:lineRule="auto"/>
              <w:jc w:val="left"/>
              <w:rPr/>
            </w:pPr>
            <w:r w:rsidDel="00000000" w:rsidR="00000000" w:rsidRPr="00000000">
              <w:rPr>
                <w:rtl w:val="0"/>
              </w:rPr>
              <w:t xml:space="preserve">LIMPIEZA MANUAL DE OBRA TRANSVERSAL TIPO BOX O ALCANTARILLA, INCLUYE RETIRO Y DISPOSICIÓN ADECUADA DE MATERIAL SOBRANTE </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8">
            <w:pPr>
              <w:spacing w:after="0" w:line="240" w:lineRule="auto"/>
              <w:jc w:val="left"/>
              <w:rPr/>
            </w:pPr>
            <w:r w:rsidDel="00000000" w:rsidR="00000000" w:rsidRPr="00000000">
              <w:rPr>
                <w:rtl w:val="0"/>
              </w:rPr>
              <w:t xml:space="preserve">LIMPIEZA MANUAL DE SUMIDEROS URBANOS (INCLUYE TRANSPORTE, BOTADA Y DISPOSICIÓN ADECUADA DEL MATERIAL)</w:t>
            </w:r>
          </w:p>
        </w:tc>
      </w:tr>
    </w:tbl>
    <w:p w:rsidR="00000000" w:rsidDel="00000000" w:rsidP="00000000" w:rsidRDefault="00000000" w:rsidRPr="00000000" w14:paraId="00000039">
      <w:pPr>
        <w:rPr>
          <w:b w:val="1"/>
          <w:bCs w:val="1"/>
          <w:color w:val="000000"/>
        </w:rPr>
      </w:pPr>
      <w:r w:rsidDel="00000000" w:rsidR="00000000" w:rsidRPr="00000000">
        <w:rPr>
          <w:rtl w:val="0"/>
        </w:rPr>
      </w:r>
    </w:p>
    <w:p w:rsidR="00000000" w:rsidDel="00000000" w:rsidP="00000000" w:rsidRDefault="00000000" w:rsidRPr="00000000" w14:paraId="0000003A">
      <w:pPr>
        <w:numPr>
          <w:ilvl w:val="0"/>
          <w:numId w:val="4"/>
        </w:numPr>
        <w:pBdr>
          <w:top w:space="0" w:sz="0" w:val="nil"/>
          <w:left w:space="0" w:sz="0" w:val="nil"/>
          <w:bottom w:space="0" w:sz="0" w:val="nil"/>
          <w:right w:space="0" w:sz="0" w:val="nil"/>
          <w:between w:space="0" w:sz="0" w:val="nil"/>
        </w:pBdr>
        <w:ind w:left="720" w:hanging="360"/>
        <w:rPr>
          <w:b w:val="1"/>
          <w:bCs w:val="1"/>
          <w:color w:val="000000"/>
        </w:rPr>
      </w:pPr>
      <w:r w:rsidDel="00000000" w:rsidR="00000000" w:rsidRPr="00000000">
        <w:rPr>
          <w:b w:val="1"/>
          <w:bCs w:val="1"/>
          <w:color w:val="000000"/>
          <w:rtl w:val="0"/>
        </w:rPr>
        <w:t xml:space="preserve">PLAZO PARA LA EJECUCIÓN DEL CONTRATO</w:t>
      </w:r>
    </w:p>
    <w:p w:rsidR="00000000" w:rsidDel="00000000" w:rsidP="00000000" w:rsidRDefault="00000000" w:rsidRPr="00000000" w14:paraId="0000003B">
      <w:pPr>
        <w:rPr>
          <w:color w:val="000000"/>
        </w:rPr>
      </w:pPr>
      <w:r w:rsidDel="00000000" w:rsidR="00000000" w:rsidRPr="00000000">
        <w:rPr>
          <w:color w:val="000000"/>
          <w:rtl w:val="0"/>
        </w:rPr>
        <w:t xml:space="preserve">El plazo previsto para la ejecución de las actividades que se deriven del presente proceso es el establecido en la sección 1.1. del pliego de condiciones, el cual se contará en la forma prevista en el Anexo 5 – Minuta del Contrato. </w:t>
      </w:r>
    </w:p>
    <w:p w:rsidR="00000000" w:rsidDel="00000000" w:rsidP="00000000" w:rsidRDefault="00000000" w:rsidRPr="00000000" w14:paraId="0000003C">
      <w:pPr>
        <w:spacing w:before="160" w:line="240" w:lineRule="auto"/>
        <w:ind w:right="49"/>
        <w:rPr/>
      </w:pPr>
      <w:r w:rsidDel="00000000" w:rsidR="00000000" w:rsidRPr="00000000">
        <w:rPr>
          <w:rtl w:val="0"/>
        </w:rPr>
        <w:t xml:space="preserve">El plazo de ejecución del contrato a celebrarse será por </w:t>
      </w:r>
      <w:r w:rsidDel="00000000" w:rsidR="00000000" w:rsidRPr="00000000">
        <w:rPr>
          <w:b w:val="1"/>
          <w:bCs w:val="1"/>
          <w:rtl w:val="0"/>
        </w:rPr>
        <w:t xml:space="preserve">ocho (08)</w:t>
      </w:r>
      <w:r w:rsidDel="00000000" w:rsidR="00000000" w:rsidRPr="00000000">
        <w:rPr>
          <w:rtl w:val="0"/>
        </w:rPr>
        <w:t xml:space="preserve"> meses contados a partir de la firma del acta de inicio previo cumplimiento de los requisitos de ejecución establecidos en el Artículo 41 de la Ley 80 de 1993 y los demás señalados al efecto en el contrato, O HASTA AGOTAR LA DISPONIBILIDAD PRESUPUESTAL, sin superar el treinta y uno (31) de diciembre de 2026.</w:t>
      </w:r>
    </w:p>
    <w:p w:rsidR="00000000" w:rsidDel="00000000" w:rsidP="00000000" w:rsidRDefault="00000000" w:rsidRPr="00000000" w14:paraId="0000003D">
      <w:pPr>
        <w:numPr>
          <w:ilvl w:val="0"/>
          <w:numId w:val="4"/>
        </w:numPr>
        <w:ind w:left="720" w:hanging="360"/>
        <w:rPr>
          <w:b w:val="1"/>
          <w:bCs w:val="1"/>
          <w:color w:val="000000"/>
        </w:rPr>
      </w:pPr>
      <w:r w:rsidDel="00000000" w:rsidR="00000000" w:rsidRPr="00000000">
        <w:rPr>
          <w:b w:val="1"/>
          <w:bCs w:val="1"/>
          <w:color w:val="000000"/>
          <w:rtl w:val="0"/>
        </w:rPr>
        <w:t xml:space="preserve">FORMA DE PAGO</w:t>
      </w:r>
    </w:p>
    <w:p w:rsidR="00000000" w:rsidDel="00000000" w:rsidP="00000000" w:rsidRDefault="00000000" w:rsidRPr="00000000" w14:paraId="0000003E">
      <w:pPr>
        <w:rPr>
          <w:color w:val="000000"/>
        </w:rPr>
      </w:pPr>
      <w:r w:rsidDel="00000000" w:rsidR="00000000" w:rsidRPr="00000000">
        <w:rPr>
          <w:color w:val="000000"/>
          <w:rtl w:val="0"/>
        </w:rPr>
        <w:t xml:space="preserve">El precio de las actividades realizadas es por precios unitarios bajo la modalidad de monto agotable, el cual se pagará por medio de actas parciales de acuerdo al avance en la ejecución de las actividades del presente proceso de contratación.</w:t>
      </w:r>
    </w:p>
    <w:p w:rsidR="00000000" w:rsidDel="00000000" w:rsidP="00000000" w:rsidRDefault="00000000" w:rsidRPr="00000000" w14:paraId="0000003F">
      <w:pPr>
        <w:numPr>
          <w:ilvl w:val="0"/>
          <w:numId w:val="4"/>
        </w:numPr>
        <w:ind w:left="720" w:hanging="360"/>
        <w:rPr>
          <w:b w:val="1"/>
          <w:bCs w:val="1"/>
          <w:color w:val="000000"/>
        </w:rPr>
      </w:pPr>
      <w:r w:rsidDel="00000000" w:rsidR="00000000" w:rsidRPr="00000000">
        <w:rPr>
          <w:b w:val="1"/>
          <w:bCs w:val="1"/>
          <w:color w:val="000000"/>
          <w:rtl w:val="0"/>
        </w:rPr>
        <w:t xml:space="preserve">CONDICIONES PARTICULARES DEL PROYECTO </w:t>
      </w:r>
    </w:p>
    <w:tbl>
      <w:tblPr>
        <w:tblStyle w:val="Table2"/>
        <w:tblW w:w="7920.0" w:type="dxa"/>
        <w:jc w:val="center"/>
        <w:tblLayout w:type="fixed"/>
        <w:tblLook w:val="0400"/>
      </w:tblPr>
      <w:tblGrid>
        <w:gridCol w:w="7920"/>
        <w:tblGridChange w:id="0">
          <w:tblGrid>
            <w:gridCol w:w="7920"/>
          </w:tblGrid>
        </w:tblGridChange>
      </w:tblGrid>
      <w:tr>
        <w:trPr>
          <w:cantSplit w:val="0"/>
          <w:trHeight w:val="600" w:hRule="atLeast"/>
          <w:tblHeader w:val="0"/>
        </w:trPr>
        <w:tc>
          <w:tcPr>
            <w:tcBorders>
              <w:top w:color="000000" w:space="0" w:sz="8" w:val="single"/>
              <w:left w:color="000000" w:space="0" w:sz="0" w:val="nil"/>
              <w:bottom w:color="000000" w:space="0" w:sz="8" w:val="single"/>
              <w:right w:color="000000" w:space="0" w:sz="0" w:val="nil"/>
            </w:tcBorders>
            <w:shd w:fill="808080" w:val="clear"/>
            <w:vAlign w:val="center"/>
          </w:tcPr>
          <w:p w:rsidR="00000000" w:rsidDel="00000000" w:rsidP="00000000" w:rsidRDefault="00000000" w:rsidRPr="00000000" w14:paraId="00000040">
            <w:pPr>
              <w:spacing w:after="0" w:line="240" w:lineRule="auto"/>
              <w:jc w:val="center"/>
              <w:rPr>
                <w:b w:val="1"/>
                <w:bCs w:val="1"/>
              </w:rPr>
            </w:pPr>
            <w:r w:rsidDel="00000000" w:rsidR="00000000" w:rsidRPr="00000000">
              <w:rPr>
                <w:b w:val="1"/>
                <w:bCs w:val="1"/>
                <w:rtl w:val="0"/>
              </w:rPr>
              <w:t xml:space="preserve">INTERVENCIÓN MAQUINARIA</w:t>
            </w:r>
          </w:p>
        </w:tc>
      </w:tr>
      <w:tr>
        <w:trPr>
          <w:cantSplit w:val="0"/>
          <w:trHeight w:val="101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1">
            <w:pPr>
              <w:spacing w:after="0" w:line="240" w:lineRule="auto"/>
              <w:jc w:val="left"/>
              <w:rPr/>
            </w:pPr>
            <w:r w:rsidDel="00000000" w:rsidR="00000000" w:rsidRPr="00000000">
              <w:rPr>
                <w:rtl w:val="0"/>
              </w:rPr>
              <w:t xml:space="preserve">MANTENIMIENTO VIAL POR MEDIO DE COMBO DE MAQUINARIA AMARILLA (RETROEXCAVADORA CON 94HP, CAPACIDAD CARGA FRONTAL 1M3, PROFUNDIDAD EXCAVACIÓN 4,3-4,4 M, SISTEMA HIDRÁULICO 7900 KG, OBRERO)</w:t>
            </w:r>
          </w:p>
        </w:tc>
      </w:tr>
      <w:tr>
        <w:trPr>
          <w:cantSplit w:val="0"/>
          <w:trHeight w:val="154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2">
            <w:pPr>
              <w:spacing w:after="0" w:line="240" w:lineRule="auto"/>
              <w:jc w:val="left"/>
              <w:rPr/>
            </w:pPr>
            <w:r w:rsidDel="00000000" w:rsidR="00000000" w:rsidRPr="00000000">
              <w:rPr>
                <w:rtl w:val="0"/>
              </w:rPr>
              <w:t xml:space="preserve">MANTENIMIENTO Y AJUSTE DE CAMINO ANCESTRAL CON MAQUINARIA AMARILLA (RETROEXCAVADORA RETROCARGADOR CON 94HP, CAPACIDAD CARGA FRONTAL 1M3, PROFUNDIDAD EXCAVACIÓN 4,3-4,4 M, SISTEMA HIDRÁULICO 7900 KG; Ó MINIEXCAVADORA DE ORUGAS CON POTENCIA MOTOR 15,2-29,1 kW, PESO OPERATIVO 2,68-5,3 T, CAPACIDAD DE LA CUCHARA 0,06-0,15M3).</w:t>
            </w:r>
          </w:p>
        </w:tc>
      </w:tr>
      <w:tr>
        <w:trPr>
          <w:cantSplit w:val="0"/>
          <w:trHeight w:val="1214"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3">
            <w:pPr>
              <w:spacing w:after="0" w:line="240" w:lineRule="auto"/>
              <w:jc w:val="left"/>
              <w:rPr/>
            </w:pPr>
            <w:r w:rsidDel="00000000" w:rsidR="00000000" w:rsidRPr="00000000">
              <w:rPr>
                <w:rtl w:val="0"/>
              </w:rPr>
              <w:t xml:space="preserve">REMOCIÓN Y LIMPIEZA DE MOVIMIENTOS EN MASA Y DESPRENDIMIENTOS ROCOSOS QUE GENEREN OBSTRUCCIONES VIALES POR MEDIO DE MAQUINA EXCAVADORA SOBRE ORUGAS 4 CILINDROS, TURBOCARGADOR (TIER 3), POTENCIA 95 HP, SISTEMA HIDRÁULICO CON BOMBAS DE ALTO RENDIMIENTO, CAPACIDAD BALDE 0,75 M3.</w:t>
            </w:r>
          </w:p>
        </w:tc>
      </w:tr>
      <w:tr>
        <w:trPr>
          <w:cantSplit w:val="0"/>
          <w:trHeight w:val="423"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4">
            <w:pPr>
              <w:spacing w:after="0" w:line="240" w:lineRule="auto"/>
              <w:jc w:val="left"/>
              <w:rPr/>
            </w:pPr>
            <w:r w:rsidDel="00000000" w:rsidR="00000000" w:rsidRPr="00000000">
              <w:rPr>
                <w:rtl w:val="0"/>
              </w:rPr>
              <w:t xml:space="preserve">SUMINISTRO, TRANSPORTE E INSTALACIÓN DE AFIRMADO PARA EL MEJORAMIENTO VIAL</w:t>
            </w:r>
          </w:p>
        </w:tc>
      </w:tr>
      <w:tr>
        <w:trPr>
          <w:cantSplit w:val="0"/>
          <w:trHeight w:val="600" w:hRule="atLeast"/>
          <w:tblHeader w:val="0"/>
        </w:trPr>
        <w:tc>
          <w:tcPr>
            <w:tcBorders>
              <w:top w:color="000000" w:space="0" w:sz="0" w:val="nil"/>
              <w:left w:color="000000" w:space="0" w:sz="0" w:val="nil"/>
              <w:bottom w:color="000000" w:space="0" w:sz="8" w:val="single"/>
              <w:right w:color="000000" w:space="0" w:sz="0" w:val="nil"/>
            </w:tcBorders>
            <w:shd w:fill="auto" w:val="clear"/>
            <w:vAlign w:val="center"/>
          </w:tcPr>
          <w:p w:rsidR="00000000" w:rsidDel="00000000" w:rsidP="00000000" w:rsidRDefault="00000000" w:rsidRPr="00000000" w14:paraId="00000045">
            <w:pPr>
              <w:spacing w:after="0" w:line="240" w:lineRule="auto"/>
              <w:jc w:val="left"/>
              <w:rPr/>
            </w:pPr>
            <w:r w:rsidDel="00000000" w:rsidR="00000000" w:rsidRPr="00000000">
              <w:rPr>
                <w:rtl w:val="0"/>
              </w:rPr>
            </w:r>
          </w:p>
        </w:tc>
      </w:tr>
      <w:tr>
        <w:trPr>
          <w:cantSplit w:val="0"/>
          <w:trHeight w:val="600" w:hRule="atLeast"/>
          <w:tblHeader w:val="0"/>
        </w:trPr>
        <w:tc>
          <w:tcPr>
            <w:tcBorders>
              <w:top w:color="000000" w:space="0" w:sz="0" w:val="nil"/>
              <w:left w:color="000000" w:space="0" w:sz="0" w:val="nil"/>
              <w:bottom w:color="000000" w:space="0" w:sz="8" w:val="single"/>
              <w:right w:color="000000" w:space="0" w:sz="0" w:val="nil"/>
            </w:tcBorders>
            <w:shd w:fill="808080" w:val="clear"/>
            <w:vAlign w:val="center"/>
          </w:tcPr>
          <w:p w:rsidR="00000000" w:rsidDel="00000000" w:rsidP="00000000" w:rsidRDefault="00000000" w:rsidRPr="00000000" w14:paraId="00000046">
            <w:pPr>
              <w:spacing w:after="0" w:line="240" w:lineRule="auto"/>
              <w:jc w:val="center"/>
              <w:rPr>
                <w:b w:val="1"/>
                <w:bCs w:val="1"/>
              </w:rPr>
            </w:pPr>
            <w:r w:rsidDel="00000000" w:rsidR="00000000" w:rsidRPr="00000000">
              <w:rPr>
                <w:b w:val="1"/>
                <w:bCs w:val="1"/>
                <w:rtl w:val="0"/>
              </w:rPr>
              <w:t xml:space="preserve">MANTENIMIENTO RUTINARIO</w:t>
            </w:r>
          </w:p>
        </w:tc>
      </w:tr>
      <w:tr>
        <w:trPr>
          <w:cantSplit w:val="0"/>
          <w:trHeight w:val="693"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7">
            <w:pPr>
              <w:spacing w:after="0" w:line="240" w:lineRule="auto"/>
              <w:jc w:val="left"/>
              <w:rPr/>
            </w:pPr>
            <w:r w:rsidDel="00000000" w:rsidR="00000000" w:rsidRPr="00000000">
              <w:rPr>
                <w:rtl w:val="0"/>
              </w:rPr>
              <w:t xml:space="preserve">ROCERÍA, FUMIGACIÓN Y LIMPIEZA H=2-3M, POR CADA MARGEN DE LA VÍA, INCLUYE ACARREO INTERNO, TRANSPORTE, BOTADA Y DISPOSICIÓN ADECUADA DE MATERIAL SOBRANTE. </w:t>
            </w:r>
          </w:p>
        </w:tc>
      </w:tr>
      <w:tr>
        <w:trPr>
          <w:cantSplit w:val="0"/>
          <w:trHeight w:val="936"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8">
            <w:pPr>
              <w:spacing w:after="0" w:line="240" w:lineRule="auto"/>
              <w:jc w:val="left"/>
              <w:rPr/>
            </w:pPr>
            <w:r w:rsidDel="00000000" w:rsidR="00000000" w:rsidRPr="00000000">
              <w:rPr>
                <w:rtl w:val="0"/>
              </w:rPr>
              <w:t xml:space="preserve">LIMPIEZA DE CUNETAS INCLUYE TRANSPORTE, BOTADA Y DISPOSICIÓN ADECUADA DE MATERIAL SOBRANTE (INCLUYE REMOCIÓN MANUAL DE DERRUMBES MENORES)</w:t>
            </w:r>
          </w:p>
        </w:tc>
      </w:tr>
      <w:tr>
        <w:trPr>
          <w:cantSplit w:val="0"/>
          <w:trHeight w:val="71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9">
            <w:pPr>
              <w:spacing w:after="0" w:line="240" w:lineRule="auto"/>
              <w:jc w:val="left"/>
              <w:rPr/>
            </w:pPr>
            <w:r w:rsidDel="00000000" w:rsidR="00000000" w:rsidRPr="00000000">
              <w:rPr>
                <w:rtl w:val="0"/>
              </w:rPr>
              <w:t xml:space="preserve">LIMPIEZA MANUAL DE OBRA TRANSVERSAL TIPO BOX O ALCANTARILLA, INCLUYE RETIRO Y DISPOSICIÓN ADECUADA DE MATERIAL SOBRANTE </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A">
            <w:pPr>
              <w:spacing w:after="0" w:line="240" w:lineRule="auto"/>
              <w:jc w:val="left"/>
              <w:rPr/>
            </w:pPr>
            <w:r w:rsidDel="00000000" w:rsidR="00000000" w:rsidRPr="00000000">
              <w:rPr>
                <w:rtl w:val="0"/>
              </w:rPr>
              <w:t xml:space="preserve">LIMPIEZA MANUAL DE SUMIDEROS URBANOS (INCLUYE TRANSPORTE, BOTADA Y DISPOSICIÓN ADECUADA DEL MATERIAL)</w:t>
            </w:r>
          </w:p>
        </w:tc>
      </w:tr>
    </w:tbl>
    <w:p w:rsidR="00000000" w:rsidDel="00000000" w:rsidP="00000000" w:rsidRDefault="00000000" w:rsidRPr="00000000" w14:paraId="0000004B">
      <w:pPr>
        <w:rPr>
          <w:color w:val="000000"/>
        </w:rPr>
      </w:pPr>
      <w:r w:rsidDel="00000000" w:rsidR="00000000" w:rsidRPr="00000000">
        <w:rPr>
          <w:rtl w:val="0"/>
        </w:rPr>
      </w:r>
    </w:p>
    <w:p w:rsidR="00000000" w:rsidDel="00000000" w:rsidP="00000000" w:rsidRDefault="00000000" w:rsidRPr="00000000" w14:paraId="0000004C">
      <w:pPr>
        <w:rPr>
          <w:color w:val="000000"/>
        </w:rPr>
      </w:pPr>
      <w:r w:rsidDel="00000000" w:rsidR="00000000" w:rsidRPr="00000000">
        <w:rPr>
          <w:color w:val="000000"/>
          <w:rtl w:val="0"/>
        </w:rPr>
        <w:t xml:space="preserve">La Principal condición especial, se basa en que el Municipio de Marmato presenta una topografía escarpada con altas pendientes, además su economía se basa principalmente en la industria minera, por lo que continuamente se presentan deslizamientos que no pueden preverse, a causa de fenómenos naturales como deslizamientos o desprendimientos de roca, por lo que es indispensable contar durante la ejecución del contrato con la maquinaria en el municipio y con plena disponibilidad para intervenir de forma inmediata durante todo el plazo de ejecución.</w:t>
      </w:r>
    </w:p>
    <w:p w:rsidR="00000000" w:rsidDel="00000000" w:rsidP="00000000" w:rsidRDefault="00000000" w:rsidRPr="00000000" w14:paraId="0000004D">
      <w:pPr>
        <w:numPr>
          <w:ilvl w:val="0"/>
          <w:numId w:val="7"/>
        </w:numPr>
        <w:ind w:left="720" w:hanging="360"/>
        <w:rPr>
          <w:b w:val="1"/>
          <w:bCs w:val="1"/>
          <w:color w:val="000000"/>
        </w:rPr>
      </w:pPr>
      <w:r w:rsidDel="00000000" w:rsidR="00000000" w:rsidRPr="00000000">
        <w:rPr>
          <w:b w:val="1"/>
          <w:bCs w:val="1"/>
          <w:color w:val="000000"/>
          <w:rtl w:val="0"/>
        </w:rPr>
        <w:t xml:space="preserve">Materiales</w:t>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left" w:leader="none" w:pos="-142"/>
        </w:tabs>
        <w:spacing w:after="240" w:before="120" w:line="240" w:lineRule="auto"/>
        <w:rPr>
          <w:color w:val="000000"/>
        </w:rPr>
      </w:pPr>
      <w:r w:rsidDel="00000000" w:rsidR="00000000" w:rsidRPr="00000000">
        <w:rPr>
          <w:color w:val="000000"/>
          <w:rtl w:val="0"/>
        </w:rPr>
        <w:t xml:space="preserve">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limpia. El proponente favorecido con la adjudicación del contrato se obliga a conseguir oportunamente todos los materiales y suministros que se requieran para el mantenimiento rutinario o periódico y a mantener permanentemente una cantidad suficiente para no retrasar el avance de los trabajos. </w:t>
      </w:r>
    </w:p>
    <w:p w:rsidR="00000000" w:rsidDel="00000000" w:rsidP="00000000" w:rsidRDefault="00000000" w:rsidRPr="00000000" w14:paraId="0000004F">
      <w:pPr>
        <w:numPr>
          <w:ilvl w:val="0"/>
          <w:numId w:val="7"/>
        </w:numPr>
        <w:ind w:left="720" w:hanging="360"/>
        <w:rPr>
          <w:b w:val="1"/>
          <w:bCs w:val="1"/>
          <w:color w:val="000000"/>
        </w:rPr>
      </w:pPr>
      <w:r w:rsidDel="00000000" w:rsidR="00000000" w:rsidRPr="00000000">
        <w:rPr>
          <w:b w:val="1"/>
          <w:bCs w:val="1"/>
          <w:color w:val="000000"/>
          <w:rtl w:val="0"/>
        </w:rPr>
        <w:t xml:space="preserve">Documentos que entregará la Entidad para la ejecución del contrato</w:t>
      </w:r>
    </w:p>
    <w:p w:rsidR="00000000" w:rsidDel="00000000" w:rsidP="00000000" w:rsidRDefault="00000000" w:rsidRPr="00000000" w14:paraId="00000050">
      <w:pPr>
        <w:rPr>
          <w:color w:val="000000"/>
        </w:rPr>
      </w:pPr>
      <w:r w:rsidDel="00000000" w:rsidR="00000000" w:rsidRPr="00000000">
        <w:rPr>
          <w:color w:val="000000"/>
          <w:rtl w:val="0"/>
        </w:rPr>
        <w:t xml:space="preserve">El contratista deberá realizar lo necesario y suficiente en orden a conocer, revisar y estudiar completamente los estudios y diseños que la entidad entregue para la ejecución de las obras objeto de este contrato. </w:t>
      </w:r>
      <w:r w:rsidDel="00000000" w:rsidR="00000000" w:rsidRPr="00000000">
        <w:rPr>
          <w:rtl w:val="0"/>
        </w:rPr>
        <w:t xml:space="preserve">E</w:t>
      </w:r>
      <w:r w:rsidDel="00000000" w:rsidR="00000000" w:rsidRPr="00000000">
        <w:rPr>
          <w:color w:val="000000"/>
          <w:rtl w:val="0"/>
        </w:rPr>
        <w:t xml:space="preserve">n este caso no aplica al ser un mantenimiento rutinario o periódico sobre la red vial del municipio, si el contratista no se pronuncia en sentido contrario, se entiende que ha aceptado los estudios y diseños presentados por la entidad y asume toda la responsabilidad de los resultados para la implementación de los mismos y la ejecución de la obra contratada, con la debida calidad, garantizando la durabilidad, resistencia, estabilidad y funcionalidad de tales obras.</w:t>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left" w:leader="none" w:pos="-142"/>
        </w:tabs>
        <w:spacing w:after="240" w:before="120" w:line="240" w:lineRule="auto"/>
        <w:rPr>
          <w:color w:val="000000"/>
        </w:rPr>
      </w:pPr>
      <w:r w:rsidDel="00000000" w:rsidR="00000000" w:rsidRPr="00000000">
        <w:rPr>
          <w:color w:val="000000"/>
          <w:rtl w:val="0"/>
        </w:rPr>
        <w:t xml:space="preserve">Cualquier modificación y/o adaptación y/o complementación que el contratista pretenda efectuar a los estudios y diseños deberán ser tramitadas por el contratista para su aprobación por la interventoría, sin que ello se constituya en causa de demora en la ejecución del proyecto. </w:t>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left" w:leader="none" w:pos="-142"/>
        </w:tabs>
        <w:spacing w:after="240" w:before="120" w:line="240" w:lineRule="auto"/>
        <w:rPr>
          <w:color w:val="000000"/>
        </w:rPr>
      </w:pPr>
      <w:r w:rsidDel="00000000" w:rsidR="00000000" w:rsidRPr="00000000">
        <w:rPr>
          <w:rtl w:val="0"/>
        </w:rPr>
        <w:t xml:space="preserve">En igual medida se</w:t>
      </w:r>
      <w:r w:rsidDel="00000000" w:rsidR="00000000" w:rsidRPr="00000000">
        <w:rPr>
          <w:color w:val="000000"/>
          <w:rtl w:val="0"/>
        </w:rPr>
        <w:t xml:space="preserve"> recomienda al contratista que realice un recorrido sobre la red vial, toda vez que Marmato posee una topografía única con condiciones adversas de movilidad debido a su vocación minera, siendo indispensable para relacionar su análisis económico de la oferta.</w:t>
      </w:r>
    </w:p>
    <w:p w:rsidR="00000000" w:rsidDel="00000000" w:rsidP="00000000" w:rsidRDefault="00000000" w:rsidRPr="00000000" w14:paraId="00000053">
      <w:pPr>
        <w:numPr>
          <w:ilvl w:val="0"/>
          <w:numId w:val="4"/>
        </w:numPr>
        <w:ind w:left="720" w:hanging="360"/>
        <w:rPr>
          <w:b w:val="1"/>
          <w:bCs w:val="1"/>
          <w:color w:val="000000"/>
        </w:rPr>
      </w:pPr>
      <w:r w:rsidDel="00000000" w:rsidR="00000000" w:rsidRPr="00000000">
        <w:rPr>
          <w:b w:val="1"/>
          <w:bCs w:val="1"/>
          <w:color w:val="000000"/>
          <w:rtl w:val="0"/>
        </w:rPr>
        <w:t xml:space="preserve">INFORMACIÓN SOBRE EL PERSONAL PROFESIONAL:</w:t>
      </w:r>
    </w:p>
    <w:p w:rsidR="00000000" w:rsidDel="00000000" w:rsidP="00000000" w:rsidRDefault="00000000" w:rsidRPr="00000000" w14:paraId="00000054">
      <w:pPr>
        <w:rPr>
          <w:color w:val="000000"/>
        </w:rPr>
      </w:pPr>
      <w:r w:rsidDel="00000000" w:rsidR="00000000" w:rsidRPr="00000000">
        <w:rPr>
          <w:color w:val="000000"/>
          <w:rtl w:val="0"/>
        </w:rPr>
        <w:t xml:space="preserve">Para efectos del análisis de la información del personal, se tendrán en cuenta las siguientes consideraciones:</w:t>
      </w:r>
    </w:p>
    <w:p w:rsidR="00000000" w:rsidDel="00000000" w:rsidP="00000000" w:rsidRDefault="00000000" w:rsidRPr="00000000" w14:paraId="00000055">
      <w:pPr>
        <w:numPr>
          <w:ilvl w:val="0"/>
          <w:numId w:val="1"/>
        </w:numPr>
        <w:ind w:left="720" w:hanging="360"/>
        <w:rPr>
          <w:color w:val="000000"/>
        </w:rPr>
      </w:pPr>
      <w:r w:rsidDel="00000000" w:rsidR="00000000" w:rsidRPr="00000000">
        <w:rPr>
          <w:color w:val="000000"/>
          <w:rtl w:val="0"/>
        </w:rPr>
        <w:t xml:space="preserve">Las hojas de vida y soportes del personal vinculado al proyecto serán verificadas una vez se adjudique el contrato y no podrán ser pedidas durante la selección del contratista para efectos de otorgar puntaje o como criterio habilitante. </w:t>
      </w:r>
    </w:p>
    <w:p w:rsidR="00000000" w:rsidDel="00000000" w:rsidP="00000000" w:rsidRDefault="00000000" w:rsidRPr="00000000" w14:paraId="00000056">
      <w:pPr>
        <w:numPr>
          <w:ilvl w:val="0"/>
          <w:numId w:val="1"/>
        </w:numPr>
        <w:ind w:left="720" w:hanging="360"/>
        <w:rPr>
          <w:color w:val="000000"/>
        </w:rPr>
      </w:pPr>
      <w:r w:rsidDel="00000000" w:rsidR="00000000" w:rsidRPr="00000000">
        <w:rPr>
          <w:color w:val="000000"/>
          <w:rtl w:val="0"/>
        </w:rPr>
        <w:t xml:space="preserve">Si el contratista ofrece dos (2) o más profesionales para realizar actividades de un mismo cargo, cada uno de ellos deberá cumplir los requisitos exigidos en los pliegos de condiciones para el respectivo cargo. Un mismo profesional no puede ser ofrecido para dos o más cargos diferentes.</w:t>
      </w:r>
    </w:p>
    <w:p w:rsidR="00000000" w:rsidDel="00000000" w:rsidP="00000000" w:rsidRDefault="00000000" w:rsidRPr="00000000" w14:paraId="00000057">
      <w:pPr>
        <w:numPr>
          <w:ilvl w:val="0"/>
          <w:numId w:val="1"/>
        </w:numPr>
        <w:ind w:left="720" w:hanging="360"/>
        <w:rPr>
          <w:color w:val="000000"/>
        </w:rPr>
      </w:pPr>
      <w:r w:rsidDel="00000000" w:rsidR="00000000" w:rsidRPr="00000000">
        <w:rPr>
          <w:color w:val="000000"/>
          <w:rtl w:val="0"/>
        </w:rPr>
        <w:t xml:space="preserve">El contratista debe informar la fecha a partir de la cual los profesionales ofrecidos ejercen legalmente la profesión. </w:t>
      </w:r>
    </w:p>
    <w:p w:rsidR="00000000" w:rsidDel="00000000" w:rsidP="00000000" w:rsidRDefault="00000000" w:rsidRPr="00000000" w14:paraId="00000058">
      <w:pPr>
        <w:numPr>
          <w:ilvl w:val="0"/>
          <w:numId w:val="1"/>
        </w:numPr>
        <w:ind w:left="720" w:hanging="360"/>
        <w:rPr>
          <w:color w:val="000000"/>
        </w:rPr>
      </w:pPr>
      <w:r w:rsidDel="00000000" w:rsidR="00000000" w:rsidRPr="00000000">
        <w:rPr>
          <w:color w:val="000000"/>
          <w:rtl w:val="0"/>
        </w:rPr>
        <w:t xml:space="preserve">Las certificaciones de experiencia de los profesionales deben ser expedidas por la persona natural o jurídica con quien se haya establecido la relación laboral o de prestación de servicios.</w:t>
      </w:r>
    </w:p>
    <w:p w:rsidR="00000000" w:rsidDel="00000000" w:rsidP="00000000" w:rsidRDefault="00000000" w:rsidRPr="00000000" w14:paraId="00000059">
      <w:pPr>
        <w:numPr>
          <w:ilvl w:val="0"/>
          <w:numId w:val="1"/>
        </w:numPr>
        <w:ind w:left="720" w:hanging="360"/>
        <w:rPr>
          <w:color w:val="000000"/>
        </w:rPr>
      </w:pPr>
      <w:r w:rsidDel="00000000" w:rsidR="00000000" w:rsidRPr="00000000">
        <w:rPr>
          <w:color w:val="000000"/>
          <w:rtl w:val="0"/>
        </w:rPr>
        <w:t xml:space="preserve">El contratista es responsable de verificar que los profesionales propuestos tienen la disponibilidad real para la cual se vinculan al proyecto. De comprobarse dedicación inferior a la aprobada se aplicarán las sanciones a que haya lugar. </w:t>
      </w:r>
    </w:p>
    <w:p w:rsidR="00000000" w:rsidDel="00000000" w:rsidP="00000000" w:rsidRDefault="00000000" w:rsidRPr="00000000" w14:paraId="0000005A">
      <w:pPr>
        <w:numPr>
          <w:ilvl w:val="0"/>
          <w:numId w:val="1"/>
        </w:numPr>
        <w:ind w:left="720" w:hanging="360"/>
        <w:rPr>
          <w:color w:val="000000"/>
        </w:rPr>
      </w:pPr>
      <w:r w:rsidDel="00000000" w:rsidR="00000000" w:rsidRPr="00000000">
        <w:rPr>
          <w:color w:val="000000"/>
          <w:rtl w:val="0"/>
        </w:rPr>
        <w:t xml:space="preserve">En la determinación de la experiencia de los profesionales se aplicará la equivalencia, así:</w:t>
      </w:r>
    </w:p>
    <w:tbl>
      <w:tblPr>
        <w:tblStyle w:val="Table3"/>
        <w:tblW w:w="7665.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72"/>
        <w:gridCol w:w="2849"/>
        <w:gridCol w:w="3044"/>
        <w:tblGridChange w:id="0">
          <w:tblGrid>
            <w:gridCol w:w="1772"/>
            <w:gridCol w:w="2849"/>
            <w:gridCol w:w="3044"/>
          </w:tblGrid>
        </w:tblGridChange>
      </w:tblGrid>
      <w:tr>
        <w:trPr>
          <w:cantSplit w:val="0"/>
          <w:tblHeader w:val="0"/>
        </w:trPr>
        <w:tc>
          <w:tcPr>
            <w:shd w:fill="3b3838" w:val="clear"/>
          </w:tcPr>
          <w:p w:rsidR="00000000" w:rsidDel="00000000" w:rsidP="00000000" w:rsidRDefault="00000000" w:rsidRPr="00000000" w14:paraId="0000005B">
            <w:pPr>
              <w:spacing w:after="0" w:line="240" w:lineRule="auto"/>
              <w:rPr>
                <w:b w:val="1"/>
                <w:bCs w:val="1"/>
                <w:sz w:val="16"/>
                <w:szCs w:val="16"/>
              </w:rPr>
            </w:pPr>
            <w:r w:rsidDel="00000000" w:rsidR="00000000" w:rsidRPr="00000000">
              <w:rPr>
                <w:b w:val="1"/>
                <w:bCs w:val="1"/>
                <w:sz w:val="16"/>
                <w:szCs w:val="16"/>
                <w:rtl w:val="0"/>
              </w:rPr>
              <w:t xml:space="preserve">Postgrado con título</w:t>
            </w:r>
          </w:p>
        </w:tc>
        <w:tc>
          <w:tcPr>
            <w:shd w:fill="3b3838" w:val="clear"/>
          </w:tcPr>
          <w:p w:rsidR="00000000" w:rsidDel="00000000" w:rsidP="00000000" w:rsidRDefault="00000000" w:rsidRPr="00000000" w14:paraId="0000005C">
            <w:pPr>
              <w:spacing w:after="0" w:line="240" w:lineRule="auto"/>
              <w:rPr>
                <w:b w:val="1"/>
                <w:bCs w:val="1"/>
                <w:sz w:val="16"/>
                <w:szCs w:val="16"/>
              </w:rPr>
            </w:pPr>
            <w:r w:rsidDel="00000000" w:rsidR="00000000" w:rsidRPr="00000000">
              <w:rPr>
                <w:b w:val="1"/>
                <w:bCs w:val="1"/>
                <w:sz w:val="16"/>
                <w:szCs w:val="16"/>
                <w:rtl w:val="0"/>
              </w:rPr>
              <w:t xml:space="preserve">Requisitos de Experiencia General</w:t>
            </w:r>
          </w:p>
        </w:tc>
        <w:tc>
          <w:tcPr>
            <w:shd w:fill="3b3838" w:val="clear"/>
          </w:tcPr>
          <w:p w:rsidR="00000000" w:rsidDel="00000000" w:rsidP="00000000" w:rsidRDefault="00000000" w:rsidRPr="00000000" w14:paraId="0000005D">
            <w:pPr>
              <w:spacing w:after="0" w:line="240" w:lineRule="auto"/>
              <w:rPr>
                <w:b w:val="1"/>
                <w:bCs w:val="1"/>
                <w:sz w:val="16"/>
                <w:szCs w:val="16"/>
              </w:rPr>
            </w:pPr>
            <w:r w:rsidDel="00000000" w:rsidR="00000000" w:rsidRPr="00000000">
              <w:rPr>
                <w:b w:val="1"/>
                <w:bCs w:val="1"/>
                <w:sz w:val="16"/>
                <w:szCs w:val="16"/>
                <w:rtl w:val="0"/>
              </w:rPr>
              <w:t xml:space="preserve">Requisitos de Experiencia Específica</w:t>
            </w:r>
          </w:p>
        </w:tc>
      </w:tr>
      <w:tr>
        <w:trPr>
          <w:cantSplit w:val="0"/>
          <w:tblHeader w:val="0"/>
        </w:trPr>
        <w:tc>
          <w:tcPr>
            <w:shd w:fill="auto" w:val="clear"/>
          </w:tcPr>
          <w:p w:rsidR="00000000" w:rsidDel="00000000" w:rsidP="00000000" w:rsidRDefault="00000000" w:rsidRPr="00000000" w14:paraId="0000005E">
            <w:pPr>
              <w:spacing w:after="0" w:line="240" w:lineRule="auto"/>
              <w:rPr>
                <w:color w:val="000000"/>
                <w:sz w:val="16"/>
                <w:szCs w:val="16"/>
              </w:rPr>
            </w:pPr>
            <w:r w:rsidDel="00000000" w:rsidR="00000000" w:rsidRPr="00000000">
              <w:rPr>
                <w:color w:val="000000"/>
                <w:sz w:val="16"/>
                <w:szCs w:val="16"/>
                <w:rtl w:val="0"/>
              </w:rPr>
              <w:t xml:space="preserve">Especialización </w:t>
            </w:r>
          </w:p>
        </w:tc>
        <w:tc>
          <w:tcPr>
            <w:shd w:fill="auto" w:val="clear"/>
          </w:tcPr>
          <w:p w:rsidR="00000000" w:rsidDel="00000000" w:rsidP="00000000" w:rsidRDefault="00000000" w:rsidRPr="00000000" w14:paraId="0000005F">
            <w:pPr>
              <w:spacing w:after="0" w:line="240" w:lineRule="auto"/>
              <w:rPr>
                <w:color w:val="000000"/>
                <w:sz w:val="16"/>
                <w:szCs w:val="16"/>
              </w:rPr>
            </w:pPr>
            <w:r w:rsidDel="00000000" w:rsidR="00000000" w:rsidRPr="00000000">
              <w:rPr>
                <w:color w:val="000000"/>
                <w:sz w:val="16"/>
                <w:szCs w:val="16"/>
                <w:rtl w:val="0"/>
              </w:rPr>
              <w:t xml:space="preserve">Veinticuatro (24) meses</w:t>
            </w:r>
          </w:p>
        </w:tc>
        <w:tc>
          <w:tcPr>
            <w:shd w:fill="auto" w:val="clear"/>
          </w:tcPr>
          <w:p w:rsidR="00000000" w:rsidDel="00000000" w:rsidP="00000000" w:rsidRDefault="00000000" w:rsidRPr="00000000" w14:paraId="00000060">
            <w:pPr>
              <w:spacing w:after="0" w:line="240" w:lineRule="auto"/>
              <w:rPr>
                <w:color w:val="000000"/>
                <w:sz w:val="16"/>
                <w:szCs w:val="16"/>
              </w:rPr>
            </w:pPr>
            <w:r w:rsidDel="00000000" w:rsidR="00000000" w:rsidRPr="00000000">
              <w:rPr>
                <w:color w:val="000000"/>
                <w:sz w:val="16"/>
                <w:szCs w:val="16"/>
                <w:rtl w:val="0"/>
              </w:rPr>
              <w:t xml:space="preserve">Doce (12) meses</w:t>
            </w:r>
          </w:p>
        </w:tc>
      </w:tr>
      <w:tr>
        <w:trPr>
          <w:cantSplit w:val="0"/>
          <w:tblHeader w:val="0"/>
        </w:trPr>
        <w:tc>
          <w:tcPr>
            <w:shd w:fill="auto" w:val="clear"/>
          </w:tcPr>
          <w:p w:rsidR="00000000" w:rsidDel="00000000" w:rsidP="00000000" w:rsidRDefault="00000000" w:rsidRPr="00000000" w14:paraId="00000061">
            <w:pPr>
              <w:spacing w:after="0" w:line="240" w:lineRule="auto"/>
              <w:rPr>
                <w:color w:val="000000"/>
                <w:sz w:val="16"/>
                <w:szCs w:val="16"/>
              </w:rPr>
            </w:pPr>
            <w:r w:rsidDel="00000000" w:rsidR="00000000" w:rsidRPr="00000000">
              <w:rPr>
                <w:color w:val="000000"/>
                <w:sz w:val="16"/>
                <w:szCs w:val="16"/>
                <w:rtl w:val="0"/>
              </w:rPr>
              <w:t xml:space="preserve">Maestría</w:t>
            </w:r>
          </w:p>
        </w:tc>
        <w:tc>
          <w:tcPr>
            <w:shd w:fill="auto" w:val="clear"/>
          </w:tcPr>
          <w:p w:rsidR="00000000" w:rsidDel="00000000" w:rsidP="00000000" w:rsidRDefault="00000000" w:rsidRPr="00000000" w14:paraId="00000062">
            <w:pPr>
              <w:spacing w:after="0" w:line="240" w:lineRule="auto"/>
              <w:rPr>
                <w:color w:val="000000"/>
                <w:sz w:val="16"/>
                <w:szCs w:val="16"/>
              </w:rPr>
            </w:pPr>
            <w:r w:rsidDel="00000000" w:rsidR="00000000" w:rsidRPr="00000000">
              <w:rPr>
                <w:color w:val="000000"/>
                <w:sz w:val="16"/>
                <w:szCs w:val="16"/>
                <w:rtl w:val="0"/>
              </w:rPr>
              <w:t xml:space="preserve">Treinta y seis (36) meses</w:t>
            </w:r>
          </w:p>
        </w:tc>
        <w:tc>
          <w:tcPr>
            <w:shd w:fill="auto" w:val="clear"/>
          </w:tcPr>
          <w:p w:rsidR="00000000" w:rsidDel="00000000" w:rsidP="00000000" w:rsidRDefault="00000000" w:rsidRPr="00000000" w14:paraId="00000063">
            <w:pPr>
              <w:spacing w:after="0" w:line="240" w:lineRule="auto"/>
              <w:rPr>
                <w:color w:val="000000"/>
                <w:sz w:val="16"/>
                <w:szCs w:val="16"/>
              </w:rPr>
            </w:pPr>
            <w:r w:rsidDel="00000000" w:rsidR="00000000" w:rsidRPr="00000000">
              <w:rPr>
                <w:color w:val="000000"/>
                <w:sz w:val="16"/>
                <w:szCs w:val="16"/>
                <w:rtl w:val="0"/>
              </w:rPr>
              <w:t xml:space="preserve">Dieciocho (18) meses</w:t>
            </w:r>
          </w:p>
        </w:tc>
      </w:tr>
      <w:tr>
        <w:trPr>
          <w:cantSplit w:val="0"/>
          <w:tblHeader w:val="0"/>
        </w:trPr>
        <w:tc>
          <w:tcPr>
            <w:shd w:fill="auto" w:val="clear"/>
          </w:tcPr>
          <w:p w:rsidR="00000000" w:rsidDel="00000000" w:rsidP="00000000" w:rsidRDefault="00000000" w:rsidRPr="00000000" w14:paraId="00000064">
            <w:pPr>
              <w:spacing w:after="0" w:line="240" w:lineRule="auto"/>
              <w:rPr>
                <w:color w:val="000000"/>
                <w:sz w:val="16"/>
                <w:szCs w:val="16"/>
              </w:rPr>
            </w:pPr>
            <w:r w:rsidDel="00000000" w:rsidR="00000000" w:rsidRPr="00000000">
              <w:rPr>
                <w:color w:val="000000"/>
                <w:sz w:val="16"/>
                <w:szCs w:val="16"/>
                <w:rtl w:val="0"/>
              </w:rPr>
              <w:t xml:space="preserve">Doctorado</w:t>
            </w:r>
          </w:p>
        </w:tc>
        <w:tc>
          <w:tcPr>
            <w:shd w:fill="auto" w:val="clear"/>
          </w:tcPr>
          <w:p w:rsidR="00000000" w:rsidDel="00000000" w:rsidP="00000000" w:rsidRDefault="00000000" w:rsidRPr="00000000" w14:paraId="00000065">
            <w:pPr>
              <w:spacing w:after="0" w:line="240" w:lineRule="auto"/>
              <w:rPr>
                <w:color w:val="000000"/>
                <w:sz w:val="16"/>
                <w:szCs w:val="16"/>
              </w:rPr>
            </w:pPr>
            <w:r w:rsidDel="00000000" w:rsidR="00000000" w:rsidRPr="00000000">
              <w:rPr>
                <w:color w:val="000000"/>
                <w:sz w:val="16"/>
                <w:szCs w:val="16"/>
                <w:rtl w:val="0"/>
              </w:rPr>
              <w:t xml:space="preserve">Cuarenta y ocho (48) meses</w:t>
            </w:r>
          </w:p>
        </w:tc>
        <w:tc>
          <w:tcPr>
            <w:shd w:fill="auto" w:val="clear"/>
          </w:tcPr>
          <w:p w:rsidR="00000000" w:rsidDel="00000000" w:rsidP="00000000" w:rsidRDefault="00000000" w:rsidRPr="00000000" w14:paraId="00000066">
            <w:pPr>
              <w:spacing w:after="0" w:line="240" w:lineRule="auto"/>
              <w:rPr>
                <w:color w:val="000000"/>
                <w:sz w:val="16"/>
                <w:szCs w:val="16"/>
              </w:rPr>
            </w:pPr>
            <w:r w:rsidDel="00000000" w:rsidR="00000000" w:rsidRPr="00000000">
              <w:rPr>
                <w:color w:val="000000"/>
                <w:sz w:val="16"/>
                <w:szCs w:val="16"/>
                <w:rtl w:val="0"/>
              </w:rPr>
              <w:t xml:space="preserve">Veinticuatro (24) meses</w:t>
            </w:r>
          </w:p>
        </w:tc>
      </w:tr>
    </w:tbl>
    <w:p w:rsidR="00000000" w:rsidDel="00000000" w:rsidP="00000000" w:rsidRDefault="00000000" w:rsidRPr="00000000" w14:paraId="00000067">
      <w:pPr>
        <w:rPr>
          <w:b w:val="1"/>
          <w:bCs w:val="1"/>
          <w:color w:val="3b3838"/>
        </w:rPr>
      </w:pPr>
      <w:r w:rsidDel="00000000" w:rsidR="00000000" w:rsidRPr="00000000">
        <w:rPr>
          <w:rtl w:val="0"/>
        </w:rPr>
      </w:r>
    </w:p>
    <w:p w:rsidR="00000000" w:rsidDel="00000000" w:rsidP="00000000" w:rsidRDefault="00000000" w:rsidRPr="00000000" w14:paraId="00000068">
      <w:pPr>
        <w:ind w:left="720" w:firstLine="0"/>
        <w:rPr>
          <w:color w:val="000000"/>
        </w:rPr>
      </w:pPr>
      <w:r w:rsidDel="00000000" w:rsidR="00000000" w:rsidRPr="00000000">
        <w:rPr>
          <w:color w:val="000000"/>
          <w:rtl w:val="0"/>
        </w:rPr>
        <w:t xml:space="preserve">Las equivalencias se pueden aplicar en los siguientes eventos: </w:t>
      </w:r>
    </w:p>
    <w:p w:rsidR="00000000" w:rsidDel="00000000" w:rsidP="00000000" w:rsidRDefault="00000000" w:rsidRPr="00000000" w14:paraId="00000069">
      <w:pPr>
        <w:numPr>
          <w:ilvl w:val="0"/>
          <w:numId w:val="2"/>
        </w:numPr>
        <w:pBdr>
          <w:top w:space="0" w:sz="0" w:val="nil"/>
          <w:left w:space="0" w:sz="0" w:val="nil"/>
          <w:bottom w:space="0" w:sz="0" w:val="nil"/>
          <w:right w:space="0" w:sz="0" w:val="nil"/>
          <w:between w:space="0" w:sz="0" w:val="nil"/>
        </w:pBdr>
        <w:spacing w:after="0" w:lineRule="auto"/>
        <w:ind w:left="1440" w:hanging="360"/>
        <w:rPr>
          <w:color w:val="000000"/>
        </w:rPr>
      </w:pPr>
      <w:r w:rsidDel="00000000" w:rsidR="00000000" w:rsidRPr="00000000">
        <w:rPr>
          <w:color w:val="000000"/>
          <w:rtl w:val="0"/>
        </w:rPr>
        <w:t xml:space="preserve">Título de posgrado en las diferentes modalidades por experiencia general y viceversa. </w:t>
      </w:r>
    </w:p>
    <w:p w:rsidR="00000000" w:rsidDel="00000000" w:rsidP="00000000" w:rsidRDefault="00000000" w:rsidRPr="00000000" w14:paraId="0000006A">
      <w:pPr>
        <w:numPr>
          <w:ilvl w:val="0"/>
          <w:numId w:val="2"/>
        </w:numPr>
        <w:pBdr>
          <w:top w:space="0" w:sz="0" w:val="nil"/>
          <w:left w:space="0" w:sz="0" w:val="nil"/>
          <w:bottom w:space="0" w:sz="0" w:val="nil"/>
          <w:right w:space="0" w:sz="0" w:val="nil"/>
          <w:between w:space="0" w:sz="0" w:val="nil"/>
        </w:pBdr>
        <w:spacing w:after="0" w:lineRule="auto"/>
        <w:ind w:left="1440" w:hanging="360"/>
        <w:rPr>
          <w:color w:val="000000"/>
        </w:rPr>
      </w:pPr>
      <w:r w:rsidDel="00000000" w:rsidR="00000000" w:rsidRPr="00000000">
        <w:rPr>
          <w:color w:val="000000"/>
          <w:rtl w:val="0"/>
        </w:rPr>
        <w:t xml:space="preserve">Título de posgrado en las diferentes modalidades por experiencia específica y viceversa. </w:t>
      </w:r>
    </w:p>
    <w:p w:rsidR="00000000" w:rsidDel="00000000" w:rsidP="00000000" w:rsidRDefault="00000000" w:rsidRPr="00000000" w14:paraId="0000006B">
      <w:pPr>
        <w:numPr>
          <w:ilvl w:val="0"/>
          <w:numId w:val="2"/>
        </w:numPr>
        <w:pBdr>
          <w:top w:space="0" w:sz="0" w:val="nil"/>
          <w:left w:space="0" w:sz="0" w:val="nil"/>
          <w:bottom w:space="0" w:sz="0" w:val="nil"/>
          <w:right w:space="0" w:sz="0" w:val="nil"/>
          <w:between w:space="0" w:sz="0" w:val="nil"/>
        </w:pBdr>
        <w:ind w:left="1440" w:hanging="360"/>
        <w:rPr>
          <w:color w:val="000000"/>
        </w:rPr>
      </w:pPr>
      <w:r w:rsidDel="00000000" w:rsidR="00000000" w:rsidRPr="00000000">
        <w:rPr>
          <w:color w:val="000000"/>
          <w:rtl w:val="0"/>
        </w:rPr>
        <w:t xml:space="preserve">No se puede aplicar equivalencia de experiencia general por experiencia especifica o viceversa.</w:t>
      </w:r>
    </w:p>
    <w:p w:rsidR="00000000" w:rsidDel="00000000" w:rsidP="00000000" w:rsidRDefault="00000000" w:rsidRPr="00000000" w14:paraId="0000006C">
      <w:pPr>
        <w:rPr>
          <w:color w:val="000000"/>
        </w:rPr>
      </w:pPr>
      <w:r w:rsidDel="00000000" w:rsidR="00000000" w:rsidRPr="00000000">
        <w:rPr>
          <w:color w:val="000000"/>
          <w:rtl w:val="0"/>
        </w:rPr>
        <w:t xml:space="preserve">El personal relacionado debe estar contratado o contemplado dentro de la planta de personal del contratista y su costo debe incluirse dentro de los gastos de administración general del contrato.</w:t>
      </w:r>
    </w:p>
    <w:p w:rsidR="00000000" w:rsidDel="00000000" w:rsidP="00000000" w:rsidRDefault="00000000" w:rsidRPr="00000000" w14:paraId="0000006D">
      <w:pPr>
        <w:rPr>
          <w:color w:val="000000"/>
        </w:rPr>
      </w:pPr>
      <w:r w:rsidDel="00000000" w:rsidR="00000000" w:rsidRPr="00000000">
        <w:rPr>
          <w:color w:val="000000"/>
          <w:rtl w:val="0"/>
        </w:rPr>
        <w:t xml:space="preserve">El personal requerido es el siguiente:</w:t>
      </w:r>
    </w:p>
    <w:p w:rsidR="00000000" w:rsidDel="00000000" w:rsidP="00000000" w:rsidRDefault="00000000" w:rsidRPr="00000000" w14:paraId="0000006E">
      <w:pPr>
        <w:numPr>
          <w:ilvl w:val="1"/>
          <w:numId w:val="4"/>
        </w:numPr>
        <w:pBdr>
          <w:top w:space="0" w:sz="0" w:val="nil"/>
          <w:left w:space="0" w:sz="0" w:val="nil"/>
          <w:bottom w:space="0" w:sz="0" w:val="nil"/>
          <w:right w:space="0" w:sz="0" w:val="nil"/>
          <w:between w:space="0" w:sz="0" w:val="nil"/>
        </w:pBdr>
        <w:ind w:left="426" w:hanging="360"/>
        <w:rPr>
          <w:color w:val="000000"/>
        </w:rPr>
      </w:pPr>
      <w:r w:rsidDel="00000000" w:rsidR="00000000" w:rsidRPr="00000000">
        <w:rPr>
          <w:color w:val="000000"/>
          <w:rtl w:val="0"/>
        </w:rPr>
        <w:t xml:space="preserve">Un (1) Ingeniero civil, topógrafo o arquitecto.</w:t>
      </w:r>
    </w:p>
    <w:p w:rsidR="00000000" w:rsidDel="00000000" w:rsidP="00000000" w:rsidRDefault="00000000" w:rsidRPr="00000000" w14:paraId="0000006F">
      <w:pPr>
        <w:numPr>
          <w:ilvl w:val="0"/>
          <w:numId w:val="8"/>
        </w:numPr>
        <w:ind w:left="720" w:hanging="360"/>
        <w:rPr>
          <w:b w:val="1"/>
          <w:bCs w:val="1"/>
          <w:color w:val="000000"/>
        </w:rPr>
      </w:pPr>
      <w:r w:rsidDel="00000000" w:rsidR="00000000" w:rsidRPr="00000000">
        <w:rPr>
          <w:b w:val="1"/>
          <w:bCs w:val="1"/>
          <w:color w:val="000000"/>
          <w:rtl w:val="0"/>
        </w:rPr>
        <w:t xml:space="preserve">Requisitos del personal </w:t>
      </w:r>
    </w:p>
    <w:p w:rsidR="00000000" w:rsidDel="00000000" w:rsidP="00000000" w:rsidRDefault="00000000" w:rsidRPr="00000000" w14:paraId="00000070">
      <w:pPr>
        <w:spacing w:after="0" w:line="240" w:lineRule="auto"/>
        <w:rPr>
          <w:color w:val="000000"/>
          <w:highlight w:val="lightGray"/>
        </w:rPr>
      </w:pPr>
      <w:r w:rsidDel="00000000" w:rsidR="00000000" w:rsidRPr="00000000">
        <w:rPr>
          <w:color w:val="000000"/>
          <w:rtl w:val="0"/>
        </w:rPr>
        <w:t xml:space="preserve">Todos los profesionales exigidos, deben cumplir y acreditar, como mínimo, los siguientes requisitos de formación y experiencia: </w:t>
      </w:r>
      <w:r w:rsidDel="00000000" w:rsidR="00000000" w:rsidRPr="00000000">
        <w:rPr>
          <w:rtl w:val="0"/>
        </w:rPr>
      </w:r>
    </w:p>
    <w:p w:rsidR="00000000" w:rsidDel="00000000" w:rsidP="00000000" w:rsidRDefault="00000000" w:rsidRPr="00000000" w14:paraId="00000071">
      <w:pPr>
        <w:spacing w:after="0" w:line="240" w:lineRule="auto"/>
        <w:jc w:val="left"/>
        <w:rPr>
          <w:rFonts w:ascii="Times New Roman" w:cs="Times New Roman" w:eastAsia="Times New Roman" w:hAnsi="Times New Roman"/>
          <w:color w:val="3b3838"/>
          <w:sz w:val="24"/>
          <w:szCs w:val="24"/>
        </w:rPr>
      </w:pPr>
      <w:r w:rsidDel="00000000" w:rsidR="00000000" w:rsidRPr="00000000">
        <w:rPr>
          <w:rtl w:val="0"/>
        </w:rPr>
      </w:r>
    </w:p>
    <w:tbl>
      <w:tblPr>
        <w:tblStyle w:val="Table4"/>
        <w:tblW w:w="923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76"/>
        <w:gridCol w:w="3078"/>
        <w:gridCol w:w="3078"/>
        <w:tblGridChange w:id="0">
          <w:tblGrid>
            <w:gridCol w:w="3076"/>
            <w:gridCol w:w="3078"/>
            <w:gridCol w:w="3078"/>
          </w:tblGrid>
        </w:tblGridChange>
      </w:tblGrid>
      <w:tr>
        <w:trPr>
          <w:cantSplit w:val="0"/>
          <w:tblHeader w:val="1"/>
        </w:trPr>
        <w:tc>
          <w:tcPr>
            <w:shd w:fill="3b3838" w:val="clear"/>
          </w:tcPr>
          <w:p w:rsidR="00000000" w:rsidDel="00000000" w:rsidP="00000000" w:rsidRDefault="00000000" w:rsidRPr="00000000" w14:paraId="00000072">
            <w:pPr>
              <w:rPr>
                <w:b w:val="1"/>
                <w:bCs w:val="1"/>
                <w:color w:val="ffffff"/>
                <w:sz w:val="16"/>
                <w:szCs w:val="16"/>
              </w:rPr>
            </w:pPr>
            <w:r w:rsidDel="00000000" w:rsidR="00000000" w:rsidRPr="00000000">
              <w:rPr>
                <w:b w:val="1"/>
                <w:bCs w:val="1"/>
                <w:color w:val="ffffff"/>
                <w:sz w:val="16"/>
                <w:szCs w:val="16"/>
                <w:rtl w:val="0"/>
              </w:rPr>
              <w:t xml:space="preserve">Profesional Ofrecido para el Cargo</w:t>
            </w:r>
          </w:p>
        </w:tc>
        <w:tc>
          <w:tcPr>
            <w:shd w:fill="3b3838" w:val="clear"/>
          </w:tcPr>
          <w:p w:rsidR="00000000" w:rsidDel="00000000" w:rsidP="00000000" w:rsidRDefault="00000000" w:rsidRPr="00000000" w14:paraId="00000073">
            <w:pPr>
              <w:rPr>
                <w:b w:val="1"/>
                <w:bCs w:val="1"/>
                <w:color w:val="ffffff"/>
                <w:sz w:val="16"/>
                <w:szCs w:val="16"/>
              </w:rPr>
            </w:pPr>
            <w:r w:rsidDel="00000000" w:rsidR="00000000" w:rsidRPr="00000000">
              <w:rPr>
                <w:b w:val="1"/>
                <w:bCs w:val="1"/>
                <w:color w:val="ffffff"/>
                <w:sz w:val="16"/>
                <w:szCs w:val="16"/>
                <w:rtl w:val="0"/>
              </w:rPr>
              <w:t xml:space="preserve">Requisitos de Experiencia General</w:t>
            </w:r>
          </w:p>
        </w:tc>
        <w:tc>
          <w:tcPr>
            <w:shd w:fill="3b3838" w:val="clear"/>
          </w:tcPr>
          <w:p w:rsidR="00000000" w:rsidDel="00000000" w:rsidP="00000000" w:rsidRDefault="00000000" w:rsidRPr="00000000" w14:paraId="00000074">
            <w:pPr>
              <w:rPr>
                <w:b w:val="1"/>
                <w:bCs w:val="1"/>
                <w:color w:val="ffffff"/>
                <w:sz w:val="16"/>
                <w:szCs w:val="16"/>
              </w:rPr>
            </w:pPr>
            <w:r w:rsidDel="00000000" w:rsidR="00000000" w:rsidRPr="00000000">
              <w:rPr>
                <w:b w:val="1"/>
                <w:bCs w:val="1"/>
                <w:color w:val="ffffff"/>
                <w:sz w:val="16"/>
                <w:szCs w:val="16"/>
                <w:rtl w:val="0"/>
              </w:rPr>
              <w:t xml:space="preserve">Requisitos de Experiencia Específica</w:t>
            </w:r>
          </w:p>
        </w:tc>
      </w:tr>
      <w:tr>
        <w:trPr>
          <w:cantSplit w:val="0"/>
          <w:tblHeader w:val="0"/>
        </w:trPr>
        <w:tc>
          <w:tcPr>
            <w:shd w:fill="auto" w:val="clear"/>
          </w:tcPr>
          <w:p w:rsidR="00000000" w:rsidDel="00000000" w:rsidP="00000000" w:rsidRDefault="00000000" w:rsidRPr="00000000" w14:paraId="00000075">
            <w:pPr>
              <w:rPr>
                <w:color w:val="000000"/>
                <w:sz w:val="16"/>
                <w:szCs w:val="16"/>
              </w:rPr>
            </w:pPr>
            <w:r w:rsidDel="00000000" w:rsidR="00000000" w:rsidRPr="00000000">
              <w:rPr>
                <w:color w:val="000000"/>
                <w:sz w:val="16"/>
                <w:szCs w:val="16"/>
                <w:rtl w:val="0"/>
              </w:rPr>
              <w:t xml:space="preserve">Ingeniero civil, topógrafo o arquitecto</w:t>
            </w:r>
          </w:p>
        </w:tc>
        <w:tc>
          <w:tcPr>
            <w:shd w:fill="auto" w:val="clear"/>
          </w:tcPr>
          <w:p w:rsidR="00000000" w:rsidDel="00000000" w:rsidP="00000000" w:rsidRDefault="00000000" w:rsidRPr="00000000" w14:paraId="00000076">
            <w:pPr>
              <w:rPr>
                <w:color w:val="000000"/>
                <w:sz w:val="16"/>
                <w:szCs w:val="16"/>
              </w:rPr>
            </w:pPr>
            <w:r w:rsidDel="00000000" w:rsidR="00000000" w:rsidRPr="00000000">
              <w:rPr>
                <w:color w:val="000000"/>
                <w:sz w:val="16"/>
                <w:szCs w:val="16"/>
                <w:rtl w:val="0"/>
              </w:rPr>
              <w:t xml:space="preserve">2 años luego de la expedición de la tarjeta profesional.</w:t>
            </w:r>
          </w:p>
        </w:tc>
        <w:tc>
          <w:tcPr>
            <w:shd w:fill="auto" w:val="clear"/>
          </w:tcPr>
          <w:p w:rsidR="00000000" w:rsidDel="00000000" w:rsidP="00000000" w:rsidRDefault="00000000" w:rsidRPr="00000000" w14:paraId="00000077">
            <w:pPr>
              <w:rPr>
                <w:color w:val="000000"/>
                <w:sz w:val="16"/>
                <w:szCs w:val="16"/>
              </w:rPr>
            </w:pPr>
            <w:r w:rsidDel="00000000" w:rsidR="00000000" w:rsidRPr="00000000">
              <w:rPr>
                <w:color w:val="000000"/>
                <w:sz w:val="16"/>
                <w:szCs w:val="16"/>
                <w:rtl w:val="0"/>
              </w:rPr>
              <w:t xml:space="preserve">1 año experiencia en proyectos de infraestructura vial</w:t>
            </w:r>
          </w:p>
        </w:tc>
      </w:tr>
    </w:tbl>
    <w:p w:rsidR="00000000" w:rsidDel="00000000" w:rsidP="00000000" w:rsidRDefault="00000000" w:rsidRPr="00000000" w14:paraId="00000078">
      <w:pPr>
        <w:numPr>
          <w:ilvl w:val="0"/>
          <w:numId w:val="8"/>
        </w:numPr>
        <w:ind w:left="720" w:hanging="360"/>
        <w:rPr>
          <w:color w:val="000000"/>
        </w:rPr>
      </w:pPr>
      <w:r w:rsidDel="00000000" w:rsidR="00000000" w:rsidRPr="00000000">
        <w:rPr>
          <w:b w:val="1"/>
          <w:bCs w:val="1"/>
          <w:color w:val="000000"/>
          <w:rtl w:val="0"/>
        </w:rPr>
        <w:t xml:space="preserve">Maquinaria mínima del proyecto </w:t>
      </w:r>
      <w:r w:rsidDel="00000000" w:rsidR="00000000" w:rsidRPr="00000000">
        <w:rPr>
          <w:rtl w:val="0"/>
        </w:rPr>
      </w:r>
    </w:p>
    <w:p w:rsidR="00000000" w:rsidDel="00000000" w:rsidP="00000000" w:rsidRDefault="00000000" w:rsidRPr="00000000" w14:paraId="00000079">
      <w:pPr>
        <w:rPr>
          <w:color w:val="000000"/>
        </w:rPr>
      </w:pPr>
      <w:r w:rsidDel="00000000" w:rsidR="00000000" w:rsidRPr="00000000">
        <w:rPr>
          <w:color w:val="000000"/>
          <w:rtl w:val="0"/>
        </w:rPr>
        <w:t xml:space="preserve">El equipo mínimo requerido es el siguiente:</w:t>
      </w:r>
    </w:p>
    <w:p w:rsidR="00000000" w:rsidDel="00000000" w:rsidP="00000000" w:rsidRDefault="00000000" w:rsidRPr="00000000" w14:paraId="0000007A">
      <w:pPr>
        <w:ind w:left="360" w:firstLine="0"/>
        <w:rPr>
          <w:color w:val="000000"/>
        </w:rPr>
      </w:pPr>
      <w:bookmarkStart w:colFirst="0" w:colLast="0" w:name="_heading=h.5myk9ydeurl7" w:id="1"/>
      <w:bookmarkEnd w:id="1"/>
      <w:r w:rsidDel="00000000" w:rsidR="00000000" w:rsidRPr="00000000">
        <w:rPr>
          <w:color w:val="000000"/>
          <w:rtl w:val="0"/>
        </w:rPr>
        <w:t xml:space="preserve">1. RETROEXCAVADORA CON 94HP, CAPACIDAD CARGA FRONTAL 1M3, PROFUNDIDAD EXCAVACIÓN 4,3-4,4 M, SISTEMA HIDRÁULICO 7900 KG. (CON DISPO</w:t>
      </w:r>
      <w:r w:rsidDel="00000000" w:rsidR="00000000" w:rsidRPr="00000000">
        <w:rPr>
          <w:rtl w:val="0"/>
        </w:rPr>
        <w:t xml:space="preserve">NIBILIDAD INMEDIATA PARA ATENDER LOS DESLIZAMIENTOS QUE SE PRESENTEN EN EL MUNICIPIO, POR LO TANTO, LA MAQUINARIA DEBERÁ PERMANECER EN LA JURISDICCIÓN DEL MUNICIPIO)</w:t>
      </w:r>
      <w:r w:rsidDel="00000000" w:rsidR="00000000" w:rsidRPr="00000000">
        <w:rPr>
          <w:rtl w:val="0"/>
        </w:rPr>
      </w:r>
    </w:p>
    <w:p w:rsidR="00000000" w:rsidDel="00000000" w:rsidP="00000000" w:rsidRDefault="00000000" w:rsidRPr="00000000" w14:paraId="0000007B">
      <w:pPr>
        <w:ind w:left="360" w:firstLine="0"/>
        <w:rPr>
          <w:color w:val="000000"/>
        </w:rPr>
      </w:pPr>
      <w:r w:rsidDel="00000000" w:rsidR="00000000" w:rsidRPr="00000000">
        <w:rPr>
          <w:color w:val="000000"/>
          <w:rtl w:val="0"/>
        </w:rPr>
        <w:t xml:space="preserve">2. MINIEXCAVADORA SOBRE ORUGAS CON POTENCIA MOTOR 15,2-29,1 kW, PESO OPERATIVO 2,68-5,3 T, CAPACIDAD DE LA CUCHARA 0,06-0,15M3. </w:t>
      </w:r>
      <w:r w:rsidDel="00000000" w:rsidR="00000000" w:rsidRPr="00000000">
        <w:rPr>
          <w:rtl w:val="0"/>
        </w:rPr>
        <w:t xml:space="preserve">(CON DISPONIBILIDAD INMEDIATA PARA ATENDER LOS DESLIZAMIENTOS QUE SE PRESENTEN EN EL MUNICIPIO, LA MAQUINARIA DEBERÁ PERMANECER EN LA JURISDICCIÓN DEL MUNICIPIO)</w:t>
      </w:r>
      <w:r w:rsidDel="00000000" w:rsidR="00000000" w:rsidRPr="00000000">
        <w:rPr>
          <w:rtl w:val="0"/>
        </w:rPr>
      </w:r>
    </w:p>
    <w:p w:rsidR="00000000" w:rsidDel="00000000" w:rsidP="00000000" w:rsidRDefault="00000000" w:rsidRPr="00000000" w14:paraId="0000007C">
      <w:pPr>
        <w:ind w:left="360" w:firstLine="0"/>
        <w:rPr/>
      </w:pPr>
      <w:r w:rsidDel="00000000" w:rsidR="00000000" w:rsidRPr="00000000">
        <w:rPr>
          <w:color w:val="000000"/>
          <w:rtl w:val="0"/>
        </w:rPr>
        <w:t xml:space="preserve">3. EXCAVADORA SOBRE ORUGAS EQUIPADA CON 4 CILINDROS, TURBOCARGADOR (TIER 3), POTENCIA 95 HP, SISTEMA HIDRÁULICO CON BOMBAS DE ALTO RENDIMIENTO, CAPACIDAD BALDE 0,75 M3. </w:t>
      </w:r>
      <w:r w:rsidDel="00000000" w:rsidR="00000000" w:rsidRPr="00000000">
        <w:rPr>
          <w:rtl w:val="0"/>
        </w:rPr>
        <w:t xml:space="preserve">(CON DISPONIBILIDAD INMEDIATA PARA ATENDER LOS DESLIZAMIENTOS QUE SE PRESENTEN EN EL MUNICIPIO, LA MAQUINARIA DEBERÁ PERMANECER EN LA JURISDICCIÓN DEL MUNICIPIO)</w:t>
      </w:r>
    </w:p>
    <w:p w:rsidR="00000000" w:rsidDel="00000000" w:rsidP="00000000" w:rsidRDefault="00000000" w:rsidRPr="00000000" w14:paraId="0000007D">
      <w:pPr>
        <w:rPr/>
      </w:pPr>
      <w:r w:rsidDel="00000000" w:rsidR="00000000" w:rsidRPr="00000000">
        <w:rPr>
          <w:color w:val="000000"/>
          <w:rtl w:val="0"/>
        </w:rPr>
        <w:t xml:space="preserve">La maquinaria mínima requerida será verificada una vez se adjudique el contrato y no podrá ser pedida durante la selección del contratista para efectos de otorgar puntaje o como criterio habilitante</w:t>
      </w:r>
      <w:r w:rsidDel="00000000" w:rsidR="00000000" w:rsidRPr="00000000">
        <w:rPr>
          <w:rtl w:val="0"/>
        </w:rPr>
      </w:r>
    </w:p>
    <w:p w:rsidR="00000000" w:rsidDel="00000000" w:rsidP="00000000" w:rsidRDefault="00000000" w:rsidRPr="00000000" w14:paraId="0000007E">
      <w:pPr>
        <w:numPr>
          <w:ilvl w:val="0"/>
          <w:numId w:val="4"/>
        </w:numPr>
        <w:ind w:left="720" w:hanging="360"/>
        <w:rPr>
          <w:b w:val="1"/>
          <w:bCs w:val="1"/>
          <w:color w:val="000000"/>
        </w:rPr>
      </w:pPr>
      <w:r w:rsidDel="00000000" w:rsidR="00000000" w:rsidRPr="00000000">
        <w:rPr>
          <w:b w:val="1"/>
          <w:bCs w:val="1"/>
          <w:color w:val="000000"/>
          <w:rtl w:val="0"/>
        </w:rPr>
        <w:t xml:space="preserve">POSIBLES FUENTES DE MATERIALES PARA EL PROYECTO: </w:t>
      </w:r>
    </w:p>
    <w:p w:rsidR="00000000" w:rsidDel="00000000" w:rsidP="00000000" w:rsidRDefault="00000000" w:rsidRPr="00000000" w14:paraId="0000007F">
      <w:pPr>
        <w:rPr>
          <w:color w:val="000000"/>
        </w:rPr>
      </w:pPr>
      <w:r w:rsidDel="00000000" w:rsidR="00000000" w:rsidRPr="00000000">
        <w:rPr>
          <w:color w:val="000000"/>
          <w:rtl w:val="0"/>
        </w:rPr>
        <w:t xml:space="preserve">Las posibles fuentes de materiales serán las que determine el adjudicatario, aprobadas por el interventor, y las cuales cumplan con la calidad requerida en las normas de ensayo y especificaciones generales y/o particulares vigentes.</w:t>
      </w:r>
    </w:p>
    <w:p w:rsidR="00000000" w:rsidDel="00000000" w:rsidP="00000000" w:rsidRDefault="00000000" w:rsidRPr="00000000" w14:paraId="00000080">
      <w:pPr>
        <w:rPr>
          <w:color w:val="000000"/>
        </w:rPr>
      </w:pPr>
      <w:r w:rsidDel="00000000" w:rsidR="00000000" w:rsidRPr="00000000">
        <w:rPr>
          <w:color w:val="000000"/>
          <w:rtl w:val="0"/>
        </w:rPr>
        <w:t xml:space="preserve">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rsidR="00000000" w:rsidDel="00000000" w:rsidP="00000000" w:rsidRDefault="00000000" w:rsidRPr="00000000" w14:paraId="00000081">
      <w:pPr>
        <w:rPr>
          <w:color w:val="000000"/>
        </w:rPr>
      </w:pPr>
      <w:r w:rsidDel="00000000" w:rsidR="00000000" w:rsidRPr="00000000">
        <w:rPr>
          <w:color w:val="000000"/>
          <w:rtl w:val="0"/>
        </w:rPr>
        <w:t xml:space="preserve">Las fuentes seleccionadas por el contratista deben ser previamente autorizadas por la respectiva interventoría, previo al inicio de las obras. El contratista se obliga a realizar la explotación respetando las recomendaciones técnicas establecidas para evitar impactos ambientales; igualmente se obliga a cumplir la normativa ambiental y minera aplicable a la obra. </w:t>
      </w:r>
    </w:p>
    <w:p w:rsidR="00000000" w:rsidDel="00000000" w:rsidP="00000000" w:rsidRDefault="00000000" w:rsidRPr="00000000" w14:paraId="00000082">
      <w:pPr>
        <w:rPr>
          <w:color w:val="000000"/>
        </w:rPr>
      </w:pPr>
      <w:r w:rsidDel="00000000" w:rsidR="00000000" w:rsidRPr="00000000">
        <w:rPr>
          <w:color w:val="000000"/>
          <w:rtl w:val="0"/>
        </w:rPr>
        <w:t xml:space="preserve">El proponente debe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deben ser consideradas por el Proponente en los análisis de precios unitarios de la propuesta a presentar y será su responsabilidad.</w:t>
      </w:r>
    </w:p>
    <w:p w:rsidR="00000000" w:rsidDel="00000000" w:rsidP="00000000" w:rsidRDefault="00000000" w:rsidRPr="00000000" w14:paraId="00000083">
      <w:pPr>
        <w:rPr>
          <w:color w:val="000000"/>
        </w:rPr>
      </w:pPr>
      <w:r w:rsidDel="00000000" w:rsidR="00000000" w:rsidRPr="00000000">
        <w:rPr>
          <w:color w:val="000000"/>
          <w:rtl w:val="0"/>
        </w:rPr>
        <w:t xml:space="preserve">Previo al inicio de las obras, los materiales que la entidad identifique como indispensables en la ejecución del proyecto deben ser sometidos a ensayos para la aceptación o el rechazo por parte de la interventoría, según la normativa aplicable. Los permisos de explotación deben ser tramitados por cuenta del contratista, antes del inicio de las obras. De igual manera, las fuentes seleccionadas por el contratista deben ser previamente autorizadas por la respectiva interventoría, previo al inicio de las obras. </w:t>
      </w:r>
    </w:p>
    <w:p w:rsidR="00000000" w:rsidDel="00000000" w:rsidP="00000000" w:rsidRDefault="00000000" w:rsidRPr="00000000" w14:paraId="00000084">
      <w:pPr>
        <w:numPr>
          <w:ilvl w:val="0"/>
          <w:numId w:val="4"/>
        </w:numPr>
        <w:ind w:left="720" w:hanging="360"/>
        <w:rPr>
          <w:b w:val="1"/>
          <w:bCs w:val="1"/>
          <w:color w:val="000000"/>
        </w:rPr>
      </w:pPr>
      <w:r w:rsidDel="00000000" w:rsidR="00000000" w:rsidRPr="00000000">
        <w:rPr>
          <w:b w:val="1"/>
          <w:bCs w:val="1"/>
          <w:color w:val="000000"/>
          <w:rtl w:val="0"/>
        </w:rPr>
        <w:t xml:space="preserve">OBRAS PROVISIONALES:</w:t>
      </w:r>
    </w:p>
    <w:p w:rsidR="00000000" w:rsidDel="00000000" w:rsidP="00000000" w:rsidRDefault="00000000" w:rsidRPr="00000000" w14:paraId="00000085">
      <w:pPr>
        <w:pBdr>
          <w:top w:space="0" w:sz="0" w:val="nil"/>
          <w:left w:space="0" w:sz="0" w:val="nil"/>
          <w:bottom w:space="0" w:sz="0" w:val="nil"/>
          <w:right w:space="0" w:sz="0" w:val="nil"/>
          <w:between w:space="0" w:sz="0" w:val="nil"/>
        </w:pBdr>
        <w:tabs>
          <w:tab w:val="left" w:leader="none" w:pos="-142"/>
        </w:tabs>
        <w:spacing w:after="240" w:before="120" w:line="240" w:lineRule="auto"/>
        <w:rPr>
          <w:color w:val="000000"/>
        </w:rPr>
      </w:pPr>
      <w:r w:rsidDel="00000000" w:rsidR="00000000" w:rsidRPr="00000000">
        <w:rPr>
          <w:color w:val="000000"/>
          <w:rtl w:val="0"/>
        </w:rPr>
        <w:t xml:space="preserve">Teniendo presente que el presente proceso se basa en el mantenimiento rutinario o periódico de vías, no se requiere la intervención de obras provisionales.</w:t>
      </w:r>
    </w:p>
    <w:p w:rsidR="00000000" w:rsidDel="00000000" w:rsidP="00000000" w:rsidRDefault="00000000" w:rsidRPr="00000000" w14:paraId="00000086">
      <w:pPr>
        <w:numPr>
          <w:ilvl w:val="0"/>
          <w:numId w:val="4"/>
        </w:numPr>
        <w:ind w:left="720" w:hanging="360"/>
        <w:rPr>
          <w:b w:val="1"/>
          <w:bCs w:val="1"/>
          <w:color w:val="000000"/>
        </w:rPr>
      </w:pPr>
      <w:r w:rsidDel="00000000" w:rsidR="00000000" w:rsidRPr="00000000">
        <w:rPr>
          <w:b w:val="1"/>
          <w:bCs w:val="1"/>
          <w:color w:val="000000"/>
          <w:rtl w:val="0"/>
        </w:rPr>
        <w:t xml:space="preserve">SEÑALIZACIÓN </w:t>
      </w:r>
    </w:p>
    <w:p w:rsidR="00000000" w:rsidDel="00000000" w:rsidP="00000000" w:rsidRDefault="00000000" w:rsidRPr="00000000" w14:paraId="00000087">
      <w:pPr>
        <w:rPr>
          <w:color w:val="000000"/>
        </w:rPr>
      </w:pPr>
      <w:r w:rsidDel="00000000" w:rsidR="00000000" w:rsidRPr="00000000">
        <w:rPr>
          <w:color w:val="000000"/>
          <w:rtl w:val="0"/>
        </w:rPr>
        <w:t xml:space="preserve">De ser necesario, son de cargo del proponente favorecido todos los costos requeridos para colocar y mantener la señalización de obra y las vallas informativas, la iluminación nocturna y demás dispositivos de seguridad y de comunicación y coordinación en los términos definidos por las autoridades competentes. </w:t>
      </w:r>
    </w:p>
    <w:p w:rsidR="00000000" w:rsidDel="00000000" w:rsidP="00000000" w:rsidRDefault="00000000" w:rsidRPr="00000000" w14:paraId="00000088">
      <w:pPr>
        <w:rPr>
          <w:color w:val="000000"/>
        </w:rPr>
      </w:pPr>
      <w:r w:rsidDel="00000000" w:rsidR="00000000" w:rsidRPr="00000000">
        <w:rPr>
          <w:color w:val="000000"/>
          <w:rtl w:val="0"/>
        </w:rPr>
        <w:t xml:space="preserve">Sin perjuicio de lo anterior, la entidad debe definir puntualmente cuáles son los costos directos e indirectos incluidos dentro del presupuesto oficial dependiendo del proyecto a ejecutar.</w:t>
      </w:r>
    </w:p>
    <w:p w:rsidR="00000000" w:rsidDel="00000000" w:rsidP="00000000" w:rsidRDefault="00000000" w:rsidRPr="00000000" w14:paraId="00000089">
      <w:pPr>
        <w:numPr>
          <w:ilvl w:val="0"/>
          <w:numId w:val="4"/>
        </w:numPr>
        <w:ind w:left="720" w:hanging="360"/>
        <w:rPr>
          <w:b w:val="1"/>
          <w:bCs w:val="1"/>
          <w:color w:val="000000"/>
        </w:rPr>
      </w:pPr>
      <w:r w:rsidDel="00000000" w:rsidR="00000000" w:rsidRPr="00000000">
        <w:rPr>
          <w:b w:val="1"/>
          <w:bCs w:val="1"/>
          <w:color w:val="000000"/>
          <w:rtl w:val="0"/>
        </w:rPr>
        <w:t xml:space="preserve">PERMISOS, LICENCIAS Y AUTORIZACIONES</w:t>
      </w:r>
    </w:p>
    <w:p w:rsidR="00000000" w:rsidDel="00000000" w:rsidP="00000000" w:rsidRDefault="00000000" w:rsidRPr="00000000" w14:paraId="0000008A">
      <w:pPr>
        <w:rPr>
          <w:color w:val="000000"/>
        </w:rPr>
      </w:pPr>
      <w:r w:rsidDel="00000000" w:rsidR="00000000" w:rsidRPr="00000000">
        <w:rPr>
          <w:color w:val="000000"/>
          <w:rtl w:val="0"/>
        </w:rPr>
        <w:t xml:space="preserve">El presente proceso no requiere de permisos, licencias y/o autorizaciones al basarse en el mantenimiento periódico o rutinario de la red vial rural y urbana.</w:t>
      </w:r>
    </w:p>
    <w:p w:rsidR="00000000" w:rsidDel="00000000" w:rsidP="00000000" w:rsidRDefault="00000000" w:rsidRPr="00000000" w14:paraId="0000008B">
      <w:pPr>
        <w:numPr>
          <w:ilvl w:val="0"/>
          <w:numId w:val="4"/>
        </w:numPr>
        <w:ind w:left="720" w:hanging="360"/>
        <w:rPr>
          <w:b w:val="1"/>
          <w:bCs w:val="1"/>
          <w:color w:val="000000"/>
        </w:rPr>
      </w:pPr>
      <w:r w:rsidDel="00000000" w:rsidR="00000000" w:rsidRPr="00000000">
        <w:rPr>
          <w:b w:val="1"/>
          <w:bCs w:val="1"/>
          <w:color w:val="000000"/>
          <w:rtl w:val="0"/>
        </w:rPr>
        <w:t xml:space="preserve">NOTAS TÉCNICAS ESPECÍFICAS PARA EL PROYECTO:</w:t>
      </w:r>
    </w:p>
    <w:p w:rsidR="00000000" w:rsidDel="00000000" w:rsidP="00000000" w:rsidRDefault="00000000" w:rsidRPr="00000000" w14:paraId="0000008C">
      <w:pPr>
        <w:rPr>
          <w:color w:val="000000"/>
        </w:rPr>
      </w:pPr>
      <w:r w:rsidDel="00000000" w:rsidR="00000000" w:rsidRPr="00000000">
        <w:rPr>
          <w:color w:val="000000"/>
          <w:rtl w:val="0"/>
        </w:rPr>
        <w:t xml:space="preserve">Manual de mantenimiento de carreteras del INVÍAS vigente </w:t>
      </w:r>
    </w:p>
    <w:p w:rsidR="00000000" w:rsidDel="00000000" w:rsidP="00000000" w:rsidRDefault="00000000" w:rsidRPr="00000000" w14:paraId="0000008D">
      <w:pPr>
        <w:rPr>
          <w:color w:val="000000"/>
        </w:rPr>
      </w:pPr>
      <w:r w:rsidDel="00000000" w:rsidR="00000000" w:rsidRPr="00000000">
        <w:rPr>
          <w:rtl w:val="0"/>
        </w:rPr>
      </w:r>
    </w:p>
    <w:p w:rsidR="00000000" w:rsidDel="00000000" w:rsidP="00000000" w:rsidRDefault="00000000" w:rsidRPr="00000000" w14:paraId="0000008E">
      <w:pPr>
        <w:rPr>
          <w:color w:val="000000"/>
        </w:rPr>
      </w:pPr>
      <w:r w:rsidDel="00000000" w:rsidR="00000000" w:rsidRPr="00000000">
        <w:rPr>
          <w:rtl w:val="0"/>
        </w:rPr>
      </w:r>
    </w:p>
    <w:p w:rsidR="00000000" w:rsidDel="00000000" w:rsidP="00000000" w:rsidRDefault="00000000" w:rsidRPr="00000000" w14:paraId="0000008F">
      <w:pPr>
        <w:rPr>
          <w:color w:val="000000"/>
        </w:rPr>
      </w:pPr>
      <w:r w:rsidDel="00000000" w:rsidR="00000000" w:rsidRPr="00000000">
        <w:rPr>
          <w:rtl w:val="0"/>
        </w:rPr>
      </w:r>
    </w:p>
    <w:p w:rsidR="00000000" w:rsidDel="00000000" w:rsidP="00000000" w:rsidRDefault="00000000" w:rsidRPr="00000000" w14:paraId="00000090">
      <w:pPr>
        <w:rPr>
          <w:color w:val="000000"/>
          <w:highlight w:val="lightGray"/>
        </w:rPr>
      </w:pPr>
      <w:r w:rsidDel="00000000" w:rsidR="00000000" w:rsidRPr="00000000">
        <w:rPr>
          <w:rtl w:val="0"/>
        </w:rPr>
      </w:r>
    </w:p>
    <w:p w:rsidR="00000000" w:rsidDel="00000000" w:rsidP="00000000" w:rsidRDefault="00000000" w:rsidRPr="00000000" w14:paraId="00000091">
      <w:pPr>
        <w:numPr>
          <w:ilvl w:val="0"/>
          <w:numId w:val="4"/>
        </w:numPr>
        <w:ind w:left="720" w:hanging="360"/>
        <w:rPr>
          <w:b w:val="1"/>
          <w:bCs w:val="1"/>
          <w:color w:val="000000"/>
        </w:rPr>
      </w:pPr>
      <w:r w:rsidDel="00000000" w:rsidR="00000000" w:rsidRPr="00000000">
        <w:rPr>
          <w:b w:val="1"/>
          <w:bCs w:val="1"/>
          <w:color w:val="000000"/>
          <w:rtl w:val="0"/>
        </w:rPr>
        <w:t xml:space="preserve">DOCUMENTOS TÉCNICOS ADICIONALES</w:t>
      </w:r>
    </w:p>
    <w:p w:rsidR="00000000" w:rsidDel="00000000" w:rsidP="00000000" w:rsidRDefault="00000000" w:rsidRPr="00000000" w14:paraId="00000092">
      <w:pPr>
        <w:rPr>
          <w:color w:val="000000"/>
          <w:highlight w:val="lightGray"/>
        </w:rPr>
      </w:pPr>
      <w:r w:rsidDel="00000000" w:rsidR="00000000" w:rsidRPr="00000000">
        <w:rPr>
          <w:color w:val="000000"/>
          <w:rtl w:val="0"/>
        </w:rPr>
        <w:t xml:space="preserve">Manual de mantenimiento de carreteras del INVÍAS vigente </w:t>
      </w:r>
      <w:r w:rsidDel="00000000" w:rsidR="00000000" w:rsidRPr="00000000">
        <w:rPr>
          <w:rtl w:val="0"/>
        </w:rPr>
      </w:r>
    </w:p>
    <w:p w:rsidR="00000000" w:rsidDel="00000000" w:rsidP="00000000" w:rsidRDefault="00000000" w:rsidRPr="00000000" w14:paraId="00000093">
      <w:pPr>
        <w:rPr>
          <w:color w:val="000000"/>
        </w:rPr>
      </w:pPr>
      <w:r w:rsidDel="00000000" w:rsidR="00000000" w:rsidRPr="00000000">
        <w:rPr>
          <w:color w:val="000000"/>
          <w:rtl w:val="0"/>
        </w:rPr>
        <w:t xml:space="preserve">En constancia, se firma en </w:t>
      </w:r>
      <w:r w:rsidDel="00000000" w:rsidR="00000000" w:rsidRPr="00000000">
        <w:rPr>
          <w:rtl w:val="0"/>
        </w:rPr>
        <w:t xml:space="preserve">Marmato</w:t>
      </w:r>
      <w:r w:rsidDel="00000000" w:rsidR="00000000" w:rsidRPr="00000000">
        <w:rPr>
          <w:color w:val="000000"/>
          <w:rtl w:val="0"/>
        </w:rPr>
        <w:t xml:space="preserve">, a los </w:t>
      </w:r>
      <w:r w:rsidDel="00000000" w:rsidR="00000000" w:rsidRPr="00000000">
        <w:rPr>
          <w:rtl w:val="0"/>
        </w:rPr>
        <w:t xml:space="preserve">12</w:t>
      </w:r>
      <w:r w:rsidDel="00000000" w:rsidR="00000000" w:rsidRPr="00000000">
        <w:rPr>
          <w:color w:val="000000"/>
          <w:rtl w:val="0"/>
        </w:rPr>
        <w:t xml:space="preserve"> días del mes de </w:t>
      </w:r>
      <w:r w:rsidDel="00000000" w:rsidR="00000000" w:rsidRPr="00000000">
        <w:rPr>
          <w:rtl w:val="0"/>
        </w:rPr>
        <w:t xml:space="preserve">febrero</w:t>
      </w:r>
      <w:r w:rsidDel="00000000" w:rsidR="00000000" w:rsidRPr="00000000">
        <w:rPr>
          <w:color w:val="000000"/>
          <w:rtl w:val="0"/>
        </w:rPr>
        <w:t xml:space="preserve"> de 20</w:t>
      </w:r>
      <w:r w:rsidDel="00000000" w:rsidR="00000000" w:rsidRPr="00000000">
        <w:rPr>
          <w:rtl w:val="0"/>
        </w:rPr>
        <w:t xml:space="preserve">26</w:t>
      </w:r>
      <w:r w:rsidDel="00000000" w:rsidR="00000000" w:rsidRPr="00000000">
        <w:rPr>
          <w:color w:val="000000"/>
          <w:rtl w:val="0"/>
        </w:rPr>
        <w:t xml:space="preserve">.</w:t>
      </w:r>
    </w:p>
    <w:p w:rsidR="00000000" w:rsidDel="00000000" w:rsidP="00000000" w:rsidRDefault="00000000" w:rsidRPr="00000000" w14:paraId="00000094">
      <w:pPr>
        <w:jc w:val="center"/>
        <w:rPr>
          <w:color w:val="000000"/>
        </w:rPr>
      </w:pPr>
      <w:r w:rsidDel="00000000" w:rsidR="00000000" w:rsidRPr="00000000">
        <w:rPr>
          <w:rtl w:val="0"/>
        </w:rPr>
      </w:r>
    </w:p>
    <w:p w:rsidR="00000000" w:rsidDel="00000000" w:rsidP="00000000" w:rsidRDefault="00000000" w:rsidRPr="00000000" w14:paraId="00000095">
      <w:pPr>
        <w:jc w:val="center"/>
        <w:rPr>
          <w:color w:val="000000"/>
        </w:rPr>
      </w:pPr>
      <w:r w:rsidDel="00000000" w:rsidR="00000000" w:rsidRPr="00000000">
        <w:rPr>
          <w:rtl w:val="0"/>
        </w:rPr>
      </w:r>
    </w:p>
    <w:p w:rsidR="00000000" w:rsidDel="00000000" w:rsidP="00000000" w:rsidRDefault="00000000" w:rsidRPr="00000000" w14:paraId="00000096">
      <w:pPr>
        <w:spacing w:after="0" w:lineRule="auto"/>
        <w:jc w:val="center"/>
        <w:rPr>
          <w:color w:val="000000"/>
        </w:rPr>
      </w:pPr>
      <w:r w:rsidDel="00000000" w:rsidR="00000000" w:rsidRPr="00000000">
        <w:rPr>
          <w:color w:val="000000"/>
          <w:rtl w:val="0"/>
        </w:rPr>
        <w:t xml:space="preserve">______________________________________________</w:t>
      </w:r>
    </w:p>
    <w:p w:rsidR="00000000" w:rsidDel="00000000" w:rsidP="00000000" w:rsidRDefault="00000000" w:rsidRPr="00000000" w14:paraId="00000097">
      <w:pPr>
        <w:spacing w:after="0" w:lineRule="auto"/>
        <w:jc w:val="center"/>
        <w:rPr>
          <w:color w:val="000000"/>
        </w:rPr>
      </w:pPr>
      <w:r w:rsidDel="00000000" w:rsidR="00000000" w:rsidRPr="00000000">
        <w:rPr>
          <w:color w:val="000000"/>
          <w:rtl w:val="0"/>
        </w:rPr>
        <w:t xml:space="preserve">JUAN JOSÉ GIL SÁNCHEZ</w:t>
      </w:r>
    </w:p>
    <w:p w:rsidR="00000000" w:rsidDel="00000000" w:rsidP="00000000" w:rsidRDefault="00000000" w:rsidRPr="00000000" w14:paraId="00000098">
      <w:pPr>
        <w:spacing w:after="0" w:lineRule="auto"/>
        <w:jc w:val="center"/>
        <w:rPr>
          <w:color w:val="000000"/>
        </w:rPr>
      </w:pPr>
      <w:r w:rsidDel="00000000" w:rsidR="00000000" w:rsidRPr="00000000">
        <w:rPr>
          <w:color w:val="000000"/>
          <w:rtl w:val="0"/>
        </w:rPr>
        <w:t xml:space="preserve">SECRETARIO DE PLANEACIÓN, VIVIENDA E INFRAESTRUCTURA</w:t>
      </w:r>
    </w:p>
    <w:p w:rsidR="00000000" w:rsidDel="00000000" w:rsidP="00000000" w:rsidRDefault="00000000" w:rsidRPr="00000000" w14:paraId="00000099">
      <w:pPr>
        <w:spacing w:after="0" w:lineRule="auto"/>
        <w:jc w:val="center"/>
        <w:rPr>
          <w:color w:val="000000"/>
        </w:rPr>
      </w:pPr>
      <w:r w:rsidDel="00000000" w:rsidR="00000000" w:rsidRPr="00000000">
        <w:rPr>
          <w:rtl w:val="0"/>
        </w:rPr>
      </w:r>
    </w:p>
    <w:p w:rsidR="00000000" w:rsidDel="00000000" w:rsidP="00000000" w:rsidRDefault="00000000" w:rsidRPr="00000000" w14:paraId="0000009A">
      <w:pPr>
        <w:spacing w:after="0" w:lineRule="auto"/>
        <w:jc w:val="center"/>
        <w:rPr>
          <w:color w:val="000000"/>
        </w:rPr>
      </w:pPr>
      <w:r w:rsidDel="00000000" w:rsidR="00000000" w:rsidRPr="00000000">
        <w:rPr>
          <w:rtl w:val="0"/>
        </w:rPr>
      </w:r>
    </w:p>
    <w:sectPr>
      <w:headerReference r:id="rId8" w:type="default"/>
      <w:headerReference r:id="rId9" w:type="even"/>
      <w:footerReference r:id="rId10" w:type="default"/>
      <w:pgSz w:h="15840" w:w="12240" w:orient="portrait"/>
      <w:pgMar w:bottom="1134" w:top="1134" w:left="1531" w:right="1467" w:header="720" w:footer="47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C">
    <w:pPr>
      <w:widowControl w:val="0"/>
      <w:spacing w:after="0" w:line="200" w:lineRule="auto"/>
      <w:ind w:right="-20"/>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AD">
    <w:pPr>
      <w:widowControl w:val="0"/>
      <w:spacing w:after="0" w:line="200" w:lineRule="auto"/>
      <w:ind w:right="-20"/>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AE">
    <w:pPr>
      <w:widowControl w:val="0"/>
      <w:spacing w:after="0" w:line="265" w:lineRule="auto"/>
      <w:ind w:left="-18" w:right="-38" w:firstLine="0"/>
      <w:jc w:val="center"/>
      <w:rPr>
        <w:b w:val="1"/>
        <w:bCs w:val="1"/>
        <w:color w:val="000000"/>
        <w:highlight w:val="lightGray"/>
      </w:rPr>
    </w:pPr>
    <w:r w:rsidDel="00000000" w:rsidR="00000000" w:rsidRPr="00000000">
      <w:rPr>
        <w:b w:val="1"/>
        <w:bCs w:val="1"/>
        <w:color w:val="000000"/>
        <w:rtl w:val="0"/>
      </w:rPr>
      <w:t xml:space="preserve">MANTENIMIENTO Y MEJORAMIENTO DE LA RED VIAL Y CAMINOS ANCESTRALES EN LAS ZONAS RURALES Y URBANAS DEL MUNICIPIO DE MARMATO, CALDAS.</w:t>
    </w:r>
    <w:r w:rsidDel="00000000" w:rsidR="00000000" w:rsidRPr="00000000">
      <w:rPr>
        <w:b w:val="1"/>
        <w:bCs w:val="1"/>
        <w:color w:val="000000"/>
        <w:highlight w:val="lightGray"/>
        <w:rtl w:val="0"/>
      </w:rPr>
      <w:t xml:space="preserve"> </w:t>
    </w:r>
  </w:p>
  <w:p w:rsidR="00000000" w:rsidDel="00000000" w:rsidP="00000000" w:rsidRDefault="00000000" w:rsidRPr="00000000" w14:paraId="000000AF">
    <w:pPr>
      <w:widowControl w:val="0"/>
      <w:spacing w:after="0" w:line="265" w:lineRule="auto"/>
      <w:ind w:left="-18" w:right="-38" w:firstLine="0"/>
      <w:jc w:val="center"/>
      <w:rPr>
        <w:b w:val="1"/>
        <w:bCs w:val="1"/>
        <w:color w:val="000000"/>
      </w:rPr>
    </w:pPr>
    <w:r w:rsidDel="00000000" w:rsidR="00000000" w:rsidRPr="00000000">
      <w:rPr>
        <w:b w:val="1"/>
        <w:bCs w:val="1"/>
        <w:color w:val="000000"/>
        <w:rtl w:val="0"/>
      </w:rPr>
      <w:t xml:space="preserve">ALCALDIA DE MARMATO, CALDAS</w:t>
    </w:r>
  </w:p>
  <w:p w:rsidR="00000000" w:rsidDel="00000000" w:rsidP="00000000" w:rsidRDefault="00000000" w:rsidRPr="00000000" w14:paraId="000000B0">
    <w:pPr>
      <w:widowControl w:val="0"/>
      <w:spacing w:after="0" w:line="265" w:lineRule="auto"/>
      <w:ind w:left="-18" w:right="-38" w:firstLine="0"/>
      <w:jc w:val="center"/>
      <w:rPr>
        <w:b w:val="1"/>
        <w:bCs w:val="1"/>
        <w:color w:val="000000"/>
      </w:rPr>
    </w:pPr>
    <w:r w:rsidDel="00000000" w:rsidR="00000000" w:rsidRPr="00000000">
      <w:rPr>
        <w:rtl w:val="0"/>
      </w:rPr>
    </w:r>
  </w:p>
  <w:p w:rsidR="00000000" w:rsidDel="00000000" w:rsidP="00000000" w:rsidRDefault="00000000" w:rsidRPr="00000000" w14:paraId="000000B1">
    <w:pPr>
      <w:widowControl w:val="0"/>
      <w:spacing w:after="0" w:line="265" w:lineRule="auto"/>
      <w:ind w:left="-18" w:right="-38" w:firstLine="0"/>
      <w:jc w:val="center"/>
      <w:rPr>
        <w:b w:val="1"/>
        <w:bCs w:val="1"/>
        <w:color w:val="000000"/>
      </w:rPr>
    </w:pPr>
    <w:r w:rsidDel="00000000" w:rsidR="00000000" w:rsidRPr="00000000">
      <w:rPr>
        <w:rtl w:val="0"/>
      </w:rPr>
    </w:r>
  </w:p>
  <w:tbl>
    <w:tblPr>
      <w:tblStyle w:val="Table6"/>
      <w:tblW w:w="4062.0000000000005" w:type="dxa"/>
      <w:jc w:val="left"/>
      <w:tblBorders>
        <w:top w:color="000000" w:space="0" w:sz="4" w:val="dotted"/>
        <w:left w:color="000000" w:space="0" w:sz="4" w:val="dotted"/>
        <w:bottom w:color="000000" w:space="0" w:sz="4" w:val="dotted"/>
        <w:right w:color="000000" w:space="0" w:sz="4" w:val="dotted"/>
        <w:insideH w:color="000000" w:space="0" w:sz="4" w:val="dotted"/>
        <w:insideV w:color="000000" w:space="0" w:sz="4" w:val="dotted"/>
      </w:tblBorders>
      <w:tblLayout w:type="fixed"/>
      <w:tblLook w:val="0000"/>
    </w:tblPr>
    <w:tblGrid>
      <w:gridCol w:w="782"/>
      <w:gridCol w:w="1964"/>
      <w:gridCol w:w="1011"/>
      <w:gridCol w:w="305"/>
      <w:tblGridChange w:id="0">
        <w:tblGrid>
          <w:gridCol w:w="782"/>
          <w:gridCol w:w="1964"/>
          <w:gridCol w:w="1011"/>
          <w:gridCol w:w="305"/>
        </w:tblGrid>
      </w:tblGridChange>
    </w:tblGrid>
    <w:tr>
      <w:trPr>
        <w:cantSplit w:val="0"/>
        <w:trHeight w:val="220" w:hRule="atLeast"/>
        <w:tblHeader w:val="0"/>
      </w:trPr>
      <w:tc>
        <w:tcPr>
          <w:tcBorders>
            <w:top w:color="000000" w:space="0" w:sz="4" w:val="dotted"/>
            <w:left w:color="000000" w:space="0" w:sz="4" w:val="dotted"/>
            <w:bottom w:color="000000" w:space="0" w:sz="4" w:val="dotted"/>
            <w:right w:color="000000" w:space="0" w:sz="4" w:val="dotted"/>
          </w:tcBorders>
          <w:vAlign w:val="center"/>
        </w:tcPr>
        <w:p w:rsidR="00000000" w:rsidDel="00000000" w:rsidP="00000000" w:rsidRDefault="00000000" w:rsidRPr="00000000" w14:paraId="000000B2">
          <w:pPr>
            <w:spacing w:after="4" w:line="246" w:lineRule="auto"/>
            <w:ind w:left="10" w:hanging="10"/>
            <w:rPr>
              <w:rFonts w:ascii="Calibri" w:cs="Calibri" w:eastAsia="Calibri" w:hAnsi="Calibri"/>
              <w:b w:val="1"/>
              <w:bCs w:val="1"/>
              <w:sz w:val="16"/>
              <w:szCs w:val="16"/>
            </w:rPr>
          </w:pPr>
          <w:r w:rsidDel="00000000" w:rsidR="00000000" w:rsidRPr="00000000">
            <w:rPr>
              <w:b w:val="1"/>
              <w:bCs w:val="1"/>
              <w:sz w:val="16"/>
              <w:szCs w:val="16"/>
              <w:rtl w:val="0"/>
            </w:rPr>
            <w:t xml:space="preserve">Código</w:t>
          </w:r>
          <w:r w:rsidDel="00000000" w:rsidR="00000000" w:rsidRPr="00000000">
            <w:rPr>
              <w:rtl w:val="0"/>
            </w:rPr>
          </w:r>
        </w:p>
      </w:tc>
      <w:tc>
        <w:tcPr>
          <w:tcBorders>
            <w:top w:color="000000" w:space="0" w:sz="4" w:val="dotted"/>
            <w:left w:color="000000" w:space="0" w:sz="4" w:val="dotted"/>
            <w:bottom w:color="000000" w:space="0" w:sz="4" w:val="dotted"/>
            <w:right w:color="000000" w:space="0" w:sz="4" w:val="dotted"/>
          </w:tcBorders>
          <w:vAlign w:val="center"/>
        </w:tcPr>
        <w:p w:rsidR="00000000" w:rsidDel="00000000" w:rsidP="00000000" w:rsidRDefault="00000000" w:rsidRPr="00000000" w14:paraId="000000B3">
          <w:pPr>
            <w:spacing w:after="4" w:line="246" w:lineRule="auto"/>
            <w:ind w:left="10" w:hanging="10"/>
            <w:rPr>
              <w:sz w:val="16"/>
              <w:szCs w:val="16"/>
            </w:rPr>
          </w:pPr>
          <w:r w:rsidDel="00000000" w:rsidR="00000000" w:rsidRPr="00000000">
            <w:rPr>
              <w:sz w:val="16"/>
              <w:szCs w:val="16"/>
              <w:rtl w:val="0"/>
            </w:rPr>
            <w:t xml:space="preserve">CCE-EICP-IDI-06</w:t>
          </w:r>
        </w:p>
      </w:tc>
      <w:tc>
        <w:tcPr>
          <w:tcBorders>
            <w:top w:color="000000" w:space="0" w:sz="4" w:val="dotted"/>
            <w:left w:color="000000" w:space="0" w:sz="4" w:val="dotted"/>
            <w:bottom w:color="000000" w:space="0" w:sz="4" w:val="dotted"/>
            <w:right w:color="000000" w:space="0" w:sz="4" w:val="dotted"/>
          </w:tcBorders>
          <w:vAlign w:val="center"/>
        </w:tcPr>
        <w:p w:rsidR="00000000" w:rsidDel="00000000" w:rsidP="00000000" w:rsidRDefault="00000000" w:rsidRPr="00000000" w14:paraId="000000B4">
          <w:pPr>
            <w:spacing w:after="4" w:line="246" w:lineRule="auto"/>
            <w:ind w:left="10" w:hanging="10"/>
            <w:jc w:val="center"/>
            <w:rPr>
              <w:b w:val="1"/>
              <w:bCs w:val="1"/>
              <w:sz w:val="16"/>
              <w:szCs w:val="16"/>
            </w:rPr>
          </w:pPr>
          <w:r w:rsidDel="00000000" w:rsidR="00000000" w:rsidRPr="00000000">
            <w:rPr>
              <w:b w:val="1"/>
              <w:bCs w:val="1"/>
              <w:sz w:val="16"/>
              <w:szCs w:val="16"/>
              <w:rtl w:val="0"/>
            </w:rPr>
            <w:t xml:space="preserve">Versión</w:t>
          </w:r>
        </w:p>
      </w:tc>
      <w:tc>
        <w:tcPr>
          <w:tcBorders>
            <w:top w:color="000000" w:space="0" w:sz="4" w:val="dotted"/>
            <w:left w:color="000000" w:space="0" w:sz="4" w:val="dotted"/>
            <w:bottom w:color="000000" w:space="0" w:sz="4" w:val="dotted"/>
            <w:right w:color="000000" w:space="0" w:sz="4" w:val="dotted"/>
          </w:tcBorders>
          <w:vAlign w:val="center"/>
        </w:tcPr>
        <w:p w:rsidR="00000000" w:rsidDel="00000000" w:rsidP="00000000" w:rsidRDefault="00000000" w:rsidRPr="00000000" w14:paraId="000000B5">
          <w:pPr>
            <w:spacing w:after="4" w:line="246" w:lineRule="auto"/>
            <w:ind w:left="10" w:hanging="10"/>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0B6">
    <w:pPr>
      <w:widowControl w:val="0"/>
      <w:spacing w:after="0" w:line="265" w:lineRule="auto"/>
      <w:ind w:left="-18" w:right="-38" w:firstLine="0"/>
      <w:jc w:val="center"/>
      <w:rPr>
        <w:rFonts w:ascii="Times New Roman" w:cs="Times New Roman" w:eastAsia="Times New Roman" w:hAnsi="Times New Roman"/>
        <w:color w:val="000000"/>
        <w:sz w:val="24"/>
        <w:szCs w:val="2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B">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center" w:leader="none" w:pos="4252"/>
        <w:tab w:val="right" w:leader="none" w:pos="8504"/>
      </w:tabs>
      <w:ind w:right="360"/>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after="0" w:line="276" w:lineRule="auto"/>
      <w:jc w:val="left"/>
      <w:rPr>
        <w:color w:val="000000"/>
      </w:rPr>
    </w:pPr>
    <w:r w:rsidDel="00000000" w:rsidR="00000000" w:rsidRPr="00000000">
      <w:rPr>
        <w:rtl w:val="0"/>
      </w:rPr>
    </w:r>
  </w:p>
  <w:tbl>
    <w:tblPr>
      <w:tblStyle w:val="Table5"/>
      <w:tblW w:w="9049.0" w:type="dxa"/>
      <w:jc w:val="center"/>
      <w:tblBorders>
        <w:top w:color="000000" w:space="0" w:sz="4" w:val="dotted"/>
        <w:left w:color="000000" w:space="0" w:sz="4" w:val="dotted"/>
        <w:bottom w:color="000000" w:space="0" w:sz="4" w:val="dotted"/>
        <w:right w:color="000000" w:space="0" w:sz="4" w:val="dotted"/>
        <w:insideH w:color="000000" w:space="0" w:sz="4" w:val="dotted"/>
        <w:insideV w:color="000000" w:space="0" w:sz="4" w:val="dotted"/>
      </w:tblBorders>
      <w:tblLayout w:type="fixed"/>
      <w:tblLook w:val="0000"/>
    </w:tblPr>
    <w:tblGrid>
      <w:gridCol w:w="1220"/>
      <w:gridCol w:w="4771"/>
      <w:gridCol w:w="975"/>
      <w:gridCol w:w="2083"/>
      <w:tblGridChange w:id="0">
        <w:tblGrid>
          <w:gridCol w:w="1220"/>
          <w:gridCol w:w="4771"/>
          <w:gridCol w:w="975"/>
          <w:gridCol w:w="2083"/>
        </w:tblGrid>
      </w:tblGridChange>
    </w:tblGrid>
    <w:tr>
      <w:trPr>
        <w:cantSplit w:val="0"/>
        <w:trHeight w:val="146" w:hRule="atLeast"/>
        <w:tblHeader w:val="0"/>
      </w:trPr>
      <w:tc>
        <w:tcPr>
          <w:gridSpan w:val="4"/>
          <w:shd w:fill="auto" w:val="clear"/>
          <w:vAlign w:val="center"/>
        </w:tcPr>
        <w:p w:rsidR="00000000" w:rsidDel="00000000" w:rsidP="00000000" w:rsidRDefault="00000000" w:rsidRPr="00000000" w14:paraId="0000009E">
          <w:pPr>
            <w:tabs>
              <w:tab w:val="center" w:leader="none" w:pos="4419"/>
              <w:tab w:val="right" w:leader="none" w:pos="8838"/>
            </w:tabs>
            <w:spacing w:after="0" w:line="240" w:lineRule="auto"/>
            <w:jc w:val="center"/>
            <w:rPr>
              <w:b w:val="1"/>
              <w:bCs w:val="1"/>
              <w:color w:val="3b3838"/>
              <w:sz w:val="16"/>
              <w:szCs w:val="16"/>
            </w:rPr>
          </w:pPr>
          <w:r w:rsidDel="00000000" w:rsidR="00000000" w:rsidRPr="00000000">
            <w:rPr>
              <w:b w:val="1"/>
              <w:bCs w:val="1"/>
              <w:color w:val="3b3838"/>
              <w:sz w:val="16"/>
              <w:szCs w:val="16"/>
              <w:rtl w:val="0"/>
            </w:rPr>
            <w:t xml:space="preserve">ANEXO 1 – ANEXO TÉCNICO</w:t>
          </w:r>
        </w:p>
        <w:p w:rsidR="00000000" w:rsidDel="00000000" w:rsidP="00000000" w:rsidRDefault="00000000" w:rsidRPr="00000000" w14:paraId="0000009F">
          <w:pPr>
            <w:tabs>
              <w:tab w:val="center" w:leader="none" w:pos="4419"/>
              <w:tab w:val="right" w:leader="none" w:pos="8838"/>
            </w:tabs>
            <w:spacing w:after="0" w:line="240" w:lineRule="auto"/>
            <w:jc w:val="center"/>
            <w:rPr>
              <w:b w:val="1"/>
              <w:bCs w:val="1"/>
              <w:color w:val="3b3838"/>
              <w:sz w:val="16"/>
              <w:szCs w:val="16"/>
            </w:rPr>
          </w:pPr>
          <w:r w:rsidDel="00000000" w:rsidR="00000000" w:rsidRPr="00000000">
            <w:rPr>
              <w:b w:val="1"/>
              <w:bCs w:val="1"/>
              <w:color w:val="3b3838"/>
              <w:sz w:val="16"/>
              <w:szCs w:val="16"/>
              <w:rtl w:val="0"/>
            </w:rPr>
            <w:t xml:space="preserve">SELECCIÓN ABREVIADA DE OBRA PÚBLICA DE INFRAESTRUCTURA DE TRANSPORTE (VERSIÓN 3) </w:t>
          </w:r>
        </w:p>
      </w:tc>
    </w:tr>
    <w:tr>
      <w:trPr>
        <w:cantSplit w:val="0"/>
        <w:trHeight w:val="234" w:hRule="atLeast"/>
        <w:tblHeader w:val="0"/>
      </w:trPr>
      <w:tc>
        <w:tcPr>
          <w:shd w:fill="auto" w:val="clear"/>
          <w:vAlign w:val="center"/>
        </w:tcPr>
        <w:p w:rsidR="00000000" w:rsidDel="00000000" w:rsidP="00000000" w:rsidRDefault="00000000" w:rsidRPr="00000000" w14:paraId="000000A3">
          <w:pPr>
            <w:spacing w:after="4" w:line="249" w:lineRule="auto"/>
            <w:ind w:left="10" w:hanging="10"/>
            <w:jc w:val="left"/>
            <w:rPr>
              <w:b w:val="1"/>
              <w:bCs w:val="1"/>
              <w:color w:val="595959"/>
              <w:sz w:val="18"/>
              <w:szCs w:val="18"/>
            </w:rPr>
          </w:pPr>
          <w:r w:rsidDel="00000000" w:rsidR="00000000" w:rsidRPr="00000000">
            <w:rPr>
              <w:b w:val="1"/>
              <w:bCs w:val="1"/>
              <w:color w:val="595959"/>
              <w:sz w:val="18"/>
              <w:szCs w:val="18"/>
              <w:rtl w:val="0"/>
            </w:rPr>
            <w:t xml:space="preserve">Código</w:t>
          </w:r>
        </w:p>
      </w:tc>
      <w:tc>
        <w:tcPr>
          <w:shd w:fill="auto" w:val="clear"/>
          <w:vAlign w:val="center"/>
        </w:tcPr>
        <w:p w:rsidR="00000000" w:rsidDel="00000000" w:rsidP="00000000" w:rsidRDefault="00000000" w:rsidRPr="00000000" w14:paraId="000000A4">
          <w:pPr>
            <w:spacing w:after="4" w:line="249" w:lineRule="auto"/>
            <w:ind w:left="10" w:hanging="10"/>
            <w:jc w:val="left"/>
            <w:rPr>
              <w:color w:val="595959"/>
              <w:sz w:val="16"/>
              <w:szCs w:val="16"/>
            </w:rPr>
          </w:pPr>
          <w:r w:rsidDel="00000000" w:rsidR="00000000" w:rsidRPr="00000000">
            <w:rPr>
              <w:color w:val="3b3838"/>
              <w:sz w:val="16"/>
              <w:szCs w:val="16"/>
              <w:rtl w:val="0"/>
            </w:rPr>
            <w:t xml:space="preserve">CCE-EICP-IDI-06</w:t>
          </w:r>
          <w:r w:rsidDel="00000000" w:rsidR="00000000" w:rsidRPr="00000000">
            <w:rPr>
              <w:rtl w:val="0"/>
            </w:rPr>
          </w:r>
        </w:p>
      </w:tc>
      <w:tc>
        <w:tcPr>
          <w:shd w:fill="auto" w:val="clear"/>
          <w:vAlign w:val="center"/>
        </w:tcPr>
        <w:p w:rsidR="00000000" w:rsidDel="00000000" w:rsidP="00000000" w:rsidRDefault="00000000" w:rsidRPr="00000000" w14:paraId="000000A5">
          <w:pPr>
            <w:spacing w:after="4" w:line="249" w:lineRule="auto"/>
            <w:ind w:left="10" w:hanging="10"/>
            <w:jc w:val="center"/>
            <w:rPr>
              <w:b w:val="1"/>
              <w:bCs w:val="1"/>
              <w:color w:val="595959"/>
              <w:sz w:val="16"/>
              <w:szCs w:val="16"/>
            </w:rPr>
          </w:pPr>
          <w:r w:rsidDel="00000000" w:rsidR="00000000" w:rsidRPr="00000000">
            <w:rPr>
              <w:b w:val="1"/>
              <w:bCs w:val="1"/>
              <w:color w:val="595959"/>
              <w:sz w:val="16"/>
              <w:szCs w:val="16"/>
              <w:rtl w:val="0"/>
            </w:rPr>
            <w:t xml:space="preserve">Página</w:t>
          </w:r>
        </w:p>
      </w:tc>
      <w:tc>
        <w:tcPr>
          <w:shd w:fill="auto" w:val="clear"/>
          <w:vAlign w:val="center"/>
        </w:tcPr>
        <w:p w:rsidR="00000000" w:rsidDel="00000000" w:rsidP="00000000" w:rsidRDefault="00000000" w:rsidRPr="00000000" w14:paraId="000000A6">
          <w:pPr>
            <w:spacing w:after="4" w:line="249" w:lineRule="auto"/>
            <w:ind w:left="10" w:hanging="10"/>
            <w:jc w:val="left"/>
            <w:rPr>
              <w:color w:val="595959"/>
              <w:sz w:val="16"/>
              <w:szCs w:val="16"/>
            </w:rPr>
          </w:pPr>
          <w:r w:rsidDel="00000000" w:rsidR="00000000" w:rsidRPr="00000000">
            <w:rPr>
              <w:color w:val="595959"/>
              <w:sz w:val="16"/>
              <w:szCs w:val="16"/>
            </w:rPr>
            <w:fldChar w:fldCharType="begin"/>
            <w:instrText xml:space="preserve">PAGE</w:instrText>
            <w:fldChar w:fldCharType="separate"/>
            <w:fldChar w:fldCharType="end"/>
          </w:r>
          <w:r w:rsidDel="00000000" w:rsidR="00000000" w:rsidRPr="00000000">
            <w:rPr>
              <w:color w:val="595959"/>
              <w:sz w:val="16"/>
              <w:szCs w:val="16"/>
              <w:rtl w:val="0"/>
            </w:rPr>
            <w:t xml:space="preserve"> de </w:t>
          </w:r>
          <w:r w:rsidDel="00000000" w:rsidR="00000000" w:rsidRPr="00000000">
            <w:rPr>
              <w:color w:val="595959"/>
              <w:sz w:val="16"/>
              <w:szCs w:val="16"/>
            </w:rPr>
            <w:fldChar w:fldCharType="begin"/>
            <w:instrText xml:space="preserve">NUMPAGES</w:instrText>
            <w:fldChar w:fldCharType="separate"/>
            <w:fldChar w:fldCharType="end"/>
          </w:r>
          <w:r w:rsidDel="00000000" w:rsidR="00000000" w:rsidRPr="00000000">
            <w:rPr>
              <w:rtl w:val="0"/>
            </w:rPr>
          </w:r>
        </w:p>
      </w:tc>
    </w:tr>
    <w:tr>
      <w:trPr>
        <w:cantSplit w:val="0"/>
        <w:trHeight w:val="73" w:hRule="atLeast"/>
        <w:tblHeader w:val="0"/>
      </w:trPr>
      <w:tc>
        <w:tcPr>
          <w:shd w:fill="auto" w:val="clear"/>
          <w:vAlign w:val="center"/>
        </w:tcPr>
        <w:p w:rsidR="00000000" w:rsidDel="00000000" w:rsidP="00000000" w:rsidRDefault="00000000" w:rsidRPr="00000000" w14:paraId="000000A7">
          <w:pPr>
            <w:spacing w:after="4" w:line="249" w:lineRule="auto"/>
            <w:ind w:left="10" w:hanging="10"/>
            <w:jc w:val="left"/>
            <w:rPr>
              <w:b w:val="1"/>
              <w:bCs w:val="1"/>
              <w:color w:val="595959"/>
              <w:sz w:val="18"/>
              <w:szCs w:val="18"/>
            </w:rPr>
          </w:pPr>
          <w:r w:rsidDel="00000000" w:rsidR="00000000" w:rsidRPr="00000000">
            <w:rPr>
              <w:b w:val="1"/>
              <w:bCs w:val="1"/>
              <w:color w:val="595959"/>
              <w:sz w:val="18"/>
              <w:szCs w:val="18"/>
              <w:rtl w:val="0"/>
            </w:rPr>
            <w:t xml:space="preserve">Versión No.</w:t>
          </w:r>
        </w:p>
      </w:tc>
      <w:tc>
        <w:tcPr>
          <w:gridSpan w:val="3"/>
          <w:shd w:fill="auto" w:val="clear"/>
          <w:vAlign w:val="center"/>
        </w:tcPr>
        <w:p w:rsidR="00000000" w:rsidDel="00000000" w:rsidP="00000000" w:rsidRDefault="00000000" w:rsidRPr="00000000" w14:paraId="000000A8">
          <w:pPr>
            <w:spacing w:after="4" w:line="249" w:lineRule="auto"/>
            <w:ind w:left="10" w:hanging="10"/>
            <w:jc w:val="left"/>
            <w:rPr>
              <w:color w:val="595959"/>
              <w:sz w:val="16"/>
              <w:szCs w:val="16"/>
            </w:rPr>
          </w:pPr>
          <w:r w:rsidDel="00000000" w:rsidR="00000000" w:rsidRPr="00000000">
            <w:rPr>
              <w:color w:val="595959"/>
              <w:sz w:val="16"/>
              <w:szCs w:val="16"/>
              <w:rtl w:val="0"/>
            </w:rPr>
            <w:t xml:space="preserve">3</w:t>
          </w:r>
        </w:p>
      </w:tc>
    </w:tr>
  </w:tbl>
  <w:p w:rsidR="00000000" w:rsidDel="00000000" w:rsidP="00000000" w:rsidRDefault="00000000" w:rsidRPr="00000000" w14:paraId="000000AB">
    <w:pPr>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b w:val="1"/>
        <w:bCs w:val="1"/>
        <w:color w:val="3b3838"/>
        <w:sz w:val="18"/>
        <w:szCs w:val="18"/>
      </w:rPr>
    </w:pPr>
    <w:r w:rsidDel="00000000" w:rsidR="00000000" w:rsidRPr="00000000">
      <w:rPr>
        <w:b w:val="1"/>
        <w:bCs w:val="1"/>
        <w:color w:val="3b3838"/>
        <w:highlight w:val="lightGray"/>
        <w:rtl w:val="0"/>
      </w:rPr>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0"/>
      <w:numFmt w:val="bullet"/>
      <w:lvlText w:val="•"/>
      <w:lvlJc w:val="left"/>
      <w:pPr>
        <w:ind w:left="1440" w:hanging="360"/>
      </w:pPr>
      <w:rPr>
        <w:rFonts w:ascii="Arial" w:cs="Arial" w:eastAsia="Arial" w:hAnsi="Arial"/>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1069" w:hanging="360"/>
      </w:pPr>
      <w:rPr/>
    </w:lvl>
    <w:lvl w:ilvl="1">
      <w:start w:val="1"/>
      <w:numFmt w:val="lowerLetter"/>
      <w:lvlText w:val="%2."/>
      <w:lvlJc w:val="left"/>
      <w:pPr>
        <w:ind w:left="1789" w:hanging="360"/>
      </w:pPr>
      <w:rPr/>
    </w:lvl>
    <w:lvl w:ilvl="2">
      <w:start w:val="1"/>
      <w:numFmt w:val="lowerRoman"/>
      <w:lvlText w:val="%3."/>
      <w:lvlJc w:val="right"/>
      <w:pPr>
        <w:ind w:left="2509" w:hanging="180"/>
      </w:pPr>
      <w:rPr/>
    </w:lvl>
    <w:lvl w:ilvl="3">
      <w:start w:val="1"/>
      <w:numFmt w:val="decimal"/>
      <w:lvlText w:val="%4."/>
      <w:lvlJc w:val="left"/>
      <w:pPr>
        <w:ind w:left="3229" w:hanging="360"/>
      </w:pPr>
      <w:rPr/>
    </w:lvl>
    <w:lvl w:ilvl="4">
      <w:start w:val="1"/>
      <w:numFmt w:val="lowerLetter"/>
      <w:lvlText w:val="%5."/>
      <w:lvlJc w:val="left"/>
      <w:pPr>
        <w:ind w:left="3949" w:hanging="360"/>
      </w:pPr>
      <w:rPr/>
    </w:lvl>
    <w:lvl w:ilvl="5">
      <w:start w:val="1"/>
      <w:numFmt w:val="lowerRoman"/>
      <w:lvlText w:val="%6."/>
      <w:lvlJc w:val="right"/>
      <w:pPr>
        <w:ind w:left="4669" w:hanging="180"/>
      </w:pPr>
      <w:rPr/>
    </w:lvl>
    <w:lvl w:ilvl="6">
      <w:start w:val="1"/>
      <w:numFmt w:val="decimal"/>
      <w:lvlText w:val="%7."/>
      <w:lvlJc w:val="left"/>
      <w:pPr>
        <w:ind w:left="5389" w:hanging="360"/>
      </w:pPr>
      <w:rPr/>
    </w:lvl>
    <w:lvl w:ilvl="7">
      <w:start w:val="1"/>
      <w:numFmt w:val="lowerLetter"/>
      <w:lvlText w:val="%8."/>
      <w:lvlJc w:val="left"/>
      <w:pPr>
        <w:ind w:left="6109" w:hanging="360"/>
      </w:pPr>
      <w:rPr/>
    </w:lvl>
    <w:lvl w:ilvl="8">
      <w:start w:val="1"/>
      <w:numFmt w:val="lowerRoman"/>
      <w:lvlText w:val="%9."/>
      <w:lvlJc w:val="right"/>
      <w:pPr>
        <w:ind w:left="6829" w:hanging="180"/>
      </w:pPr>
      <w:rPr/>
    </w:lvl>
  </w:abstractNum>
  <w:abstractNum w:abstractNumId="6">
    <w:lvl w:ilvl="0">
      <w:start w:val="1"/>
      <w:numFmt w:val="lowerLetter"/>
      <w:lvlText w:val="%1."/>
      <w:lvlJc w:val="left"/>
      <w:pPr>
        <w:ind w:left="1069" w:hanging="360"/>
      </w:pPr>
      <w:rPr/>
    </w:lvl>
    <w:lvl w:ilvl="1">
      <w:start w:val="1"/>
      <w:numFmt w:val="lowerLetter"/>
      <w:lvlText w:val="%2."/>
      <w:lvlJc w:val="left"/>
      <w:pPr>
        <w:ind w:left="1789" w:hanging="360"/>
      </w:pPr>
      <w:rPr/>
    </w:lvl>
    <w:lvl w:ilvl="2">
      <w:start w:val="1"/>
      <w:numFmt w:val="lowerRoman"/>
      <w:lvlText w:val="%3."/>
      <w:lvlJc w:val="right"/>
      <w:pPr>
        <w:ind w:left="2509" w:hanging="180"/>
      </w:pPr>
      <w:rPr/>
    </w:lvl>
    <w:lvl w:ilvl="3">
      <w:start w:val="1"/>
      <w:numFmt w:val="decimal"/>
      <w:lvlText w:val="%4."/>
      <w:lvlJc w:val="left"/>
      <w:pPr>
        <w:ind w:left="3229" w:hanging="360"/>
      </w:pPr>
      <w:rPr/>
    </w:lvl>
    <w:lvl w:ilvl="4">
      <w:start w:val="1"/>
      <w:numFmt w:val="lowerLetter"/>
      <w:lvlText w:val="%5."/>
      <w:lvlJc w:val="left"/>
      <w:pPr>
        <w:ind w:left="3949" w:hanging="360"/>
      </w:pPr>
      <w:rPr/>
    </w:lvl>
    <w:lvl w:ilvl="5">
      <w:start w:val="1"/>
      <w:numFmt w:val="lowerRoman"/>
      <w:lvlText w:val="%6."/>
      <w:lvlJc w:val="right"/>
      <w:pPr>
        <w:ind w:left="4669" w:hanging="180"/>
      </w:pPr>
      <w:rPr/>
    </w:lvl>
    <w:lvl w:ilvl="6">
      <w:start w:val="1"/>
      <w:numFmt w:val="decimal"/>
      <w:lvlText w:val="%7."/>
      <w:lvlJc w:val="left"/>
      <w:pPr>
        <w:ind w:left="5389" w:hanging="360"/>
      </w:pPr>
      <w:rPr/>
    </w:lvl>
    <w:lvl w:ilvl="7">
      <w:start w:val="1"/>
      <w:numFmt w:val="lowerLetter"/>
      <w:lvlText w:val="%8."/>
      <w:lvlJc w:val="left"/>
      <w:pPr>
        <w:ind w:left="6109" w:hanging="360"/>
      </w:pPr>
      <w:rPr/>
    </w:lvl>
    <w:lvl w:ilvl="8">
      <w:start w:val="1"/>
      <w:numFmt w:val="lowerRoman"/>
      <w:lvlText w:val="%9."/>
      <w:lvlJc w:val="right"/>
      <w:pPr>
        <w:ind w:left="6829" w:hanging="180"/>
      </w:pPr>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lowerLetter"/>
      <w:lvlText w:val="%1."/>
      <w:lvlJc w:val="left"/>
      <w:pPr>
        <w:ind w:left="720" w:hanging="360"/>
      </w:pPr>
      <w:rPr>
        <w:b w:val="1"/>
        <w:bCs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CO"/>
      </w:rPr>
    </w:rPrDefault>
    <w:pPrDefault>
      <w:pPr>
        <w:spacing w:after="160" w:line="259"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Bdr>
        <w:bottom w:color="595959" w:space="1" w:sz="4" w:val="single"/>
      </w:pBdr>
      <w:spacing w:before="360" w:lineRule="auto"/>
      <w:ind w:left="432" w:hanging="432"/>
    </w:pPr>
    <w:rPr>
      <w:rFonts w:ascii="Calibri" w:cs="Calibri" w:eastAsia="Calibri" w:hAnsi="Calibri"/>
      <w:b w:val="1"/>
      <w:bCs w:val="1"/>
      <w:smallCaps w:val="1"/>
      <w:color w:val="000000"/>
      <w:sz w:val="36"/>
      <w:szCs w:val="36"/>
    </w:rPr>
  </w:style>
  <w:style w:type="paragraph" w:styleId="Heading2">
    <w:name w:val="heading 2"/>
    <w:basedOn w:val="Normal"/>
    <w:next w:val="Normal"/>
    <w:pPr>
      <w:keepNext w:val="1"/>
      <w:keepLines w:val="1"/>
      <w:spacing w:after="0" w:before="360" w:lineRule="auto"/>
      <w:ind w:left="576" w:hanging="576"/>
    </w:pPr>
    <w:rPr>
      <w:rFonts w:ascii="Calibri" w:cs="Calibri" w:eastAsia="Calibri" w:hAnsi="Calibri"/>
      <w:b w:val="1"/>
      <w:bCs w:val="1"/>
      <w:smallCaps w:val="1"/>
      <w:color w:val="000000"/>
      <w:sz w:val="28"/>
      <w:szCs w:val="28"/>
    </w:rPr>
  </w:style>
  <w:style w:type="paragraph" w:styleId="Heading3">
    <w:name w:val="heading 3"/>
    <w:basedOn w:val="Normal"/>
    <w:next w:val="Normal"/>
    <w:pPr>
      <w:keepNext w:val="1"/>
      <w:keepLines w:val="1"/>
      <w:spacing w:after="0" w:before="200" w:lineRule="auto"/>
      <w:ind w:left="720" w:hanging="720"/>
    </w:pPr>
    <w:rPr>
      <w:rFonts w:ascii="Calibri" w:cs="Calibri" w:eastAsia="Calibri" w:hAnsi="Calibri"/>
      <w:b w:val="1"/>
      <w:bCs w:val="1"/>
      <w:color w:val="000000"/>
    </w:rPr>
  </w:style>
  <w:style w:type="paragraph" w:styleId="Heading4">
    <w:name w:val="heading 4"/>
    <w:basedOn w:val="Normal"/>
    <w:next w:val="Normal"/>
    <w:pPr>
      <w:keepNext w:val="1"/>
      <w:keepLines w:val="1"/>
      <w:spacing w:after="0" w:before="200" w:lineRule="auto"/>
      <w:ind w:left="864" w:hanging="864"/>
    </w:pPr>
    <w:rPr>
      <w:rFonts w:ascii="Calibri" w:cs="Calibri" w:eastAsia="Calibri" w:hAnsi="Calibri"/>
      <w:b w:val="1"/>
      <w:bCs w:val="1"/>
      <w:i w:val="1"/>
      <w:iCs w:val="1"/>
      <w:color w:val="000000"/>
    </w:rPr>
  </w:style>
  <w:style w:type="paragraph" w:styleId="Heading5">
    <w:name w:val="heading 5"/>
    <w:basedOn w:val="Normal"/>
    <w:next w:val="Normal"/>
    <w:pPr>
      <w:keepNext w:val="1"/>
      <w:keepLines w:val="1"/>
      <w:spacing w:after="0" w:before="200" w:lineRule="auto"/>
      <w:ind w:left="1008" w:hanging="1008"/>
    </w:pPr>
    <w:rPr>
      <w:rFonts w:ascii="Calibri" w:cs="Calibri" w:eastAsia="Calibri" w:hAnsi="Calibri"/>
      <w:color w:val="323e4f"/>
    </w:rPr>
  </w:style>
  <w:style w:type="paragraph" w:styleId="Heading6">
    <w:name w:val="heading 6"/>
    <w:basedOn w:val="Normal"/>
    <w:next w:val="Normal"/>
    <w:pPr>
      <w:keepNext w:val="1"/>
      <w:keepLines w:val="1"/>
      <w:spacing w:after="0" w:before="200" w:lineRule="auto"/>
      <w:ind w:left="1152" w:hanging="1152"/>
    </w:pPr>
    <w:rPr>
      <w:rFonts w:ascii="Calibri" w:cs="Calibri" w:eastAsia="Calibri" w:hAnsi="Calibri"/>
      <w:i w:val="1"/>
      <w:iCs w:val="1"/>
      <w:color w:val="323e4f"/>
    </w:rPr>
  </w:style>
  <w:style w:type="paragraph" w:styleId="Title">
    <w:name w:val="Title"/>
    <w:basedOn w:val="Normal"/>
    <w:next w:val="Normal"/>
    <w:pPr>
      <w:spacing w:after="0" w:line="240" w:lineRule="auto"/>
    </w:pPr>
    <w:rPr>
      <w:rFonts w:ascii="Calibri" w:cs="Calibri" w:eastAsia="Calibri" w:hAnsi="Calibri"/>
      <w:color w:val="000000"/>
      <w:sz w:val="56"/>
      <w:szCs w:val="56"/>
    </w:rPr>
  </w:style>
  <w:style w:type="paragraph" w:styleId="Ttulo7">
    <w:name w:val="heading 7"/>
    <w:basedOn w:val="Normal"/>
    <w:next w:val="Normal"/>
    <w:link w:val="Ttulo7Car"/>
    <w:uiPriority w:val="9"/>
    <w:unhideWhenUsed w:val="1"/>
    <w:qFormat w:val="1"/>
    <w:rsid w:val="0070526B"/>
    <w:pPr>
      <w:keepNext w:val="1"/>
      <w:keepLines w:val="1"/>
      <w:numPr>
        <w:ilvl w:val="6"/>
        <w:numId w:val="2"/>
      </w:numPr>
      <w:spacing w:after="0" w:before="200"/>
      <w:outlineLvl w:val="6"/>
    </w:pPr>
    <w:rPr>
      <w:rFonts w:ascii="Calibri Light" w:eastAsia="SimSun" w:hAnsi="Calibri Light"/>
      <w:i w:val="1"/>
      <w:iCs w:val="1"/>
      <w:color w:val="404040"/>
    </w:rPr>
  </w:style>
  <w:style w:type="paragraph" w:styleId="Ttulo8">
    <w:name w:val="heading 8"/>
    <w:basedOn w:val="Normal"/>
    <w:next w:val="Normal"/>
    <w:link w:val="Ttulo8Car"/>
    <w:uiPriority w:val="9"/>
    <w:unhideWhenUsed w:val="1"/>
    <w:qFormat w:val="1"/>
    <w:rsid w:val="0070526B"/>
    <w:pPr>
      <w:keepNext w:val="1"/>
      <w:keepLines w:val="1"/>
      <w:numPr>
        <w:ilvl w:val="7"/>
        <w:numId w:val="2"/>
      </w:numPr>
      <w:spacing w:after="0" w:before="200"/>
      <w:outlineLvl w:val="7"/>
    </w:pPr>
    <w:rPr>
      <w:rFonts w:ascii="Calibri Light" w:eastAsia="SimSun" w:hAnsi="Calibri Light"/>
      <w:color w:val="404040"/>
    </w:rPr>
  </w:style>
  <w:style w:type="paragraph" w:styleId="Ttulo9">
    <w:name w:val="heading 9"/>
    <w:basedOn w:val="Normal"/>
    <w:next w:val="Normal"/>
    <w:link w:val="Ttulo9Car"/>
    <w:uiPriority w:val="9"/>
    <w:unhideWhenUsed w:val="1"/>
    <w:qFormat w:val="1"/>
    <w:rsid w:val="0070526B"/>
    <w:pPr>
      <w:keepNext w:val="1"/>
      <w:keepLines w:val="1"/>
      <w:numPr>
        <w:ilvl w:val="8"/>
        <w:numId w:val="2"/>
      </w:numPr>
      <w:spacing w:after="0" w:before="200"/>
      <w:outlineLvl w:val="8"/>
    </w:pPr>
    <w:rPr>
      <w:rFonts w:ascii="Calibri Light" w:eastAsia="SimSun" w:hAnsi="Calibri Light"/>
      <w:i w:val="1"/>
      <w:iCs w:val="1"/>
      <w:color w:val="40404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paragraph" w:styleId="Encabezado">
    <w:name w:val="header"/>
    <w:aliases w:val="h,h8,h9,h10,h18"/>
    <w:basedOn w:val="Normal"/>
    <w:link w:val="EncabezadoCar"/>
    <w:uiPriority w:val="99"/>
    <w:unhideWhenUsed w:val="1"/>
    <w:rsid w:val="007D0390"/>
    <w:pPr>
      <w:tabs>
        <w:tab w:val="center" w:pos="4252"/>
        <w:tab w:val="right" w:pos="8504"/>
      </w:tabs>
    </w:pPr>
  </w:style>
  <w:style w:type="character" w:styleId="EncabezadoCar" w:customStyle="1">
    <w:name w:val="Encabezado Car"/>
    <w:aliases w:val="h Car1,h8 Car1,h9 Car1,h10 Car1,h18 Car"/>
    <w:link w:val="Encabezado"/>
    <w:uiPriority w:val="99"/>
    <w:rsid w:val="007D0390"/>
    <w:rPr>
      <w:sz w:val="22"/>
      <w:szCs w:val="22"/>
      <w:lang w:eastAsia="en-US" w:val="es-CO"/>
    </w:rPr>
  </w:style>
  <w:style w:type="paragraph" w:styleId="Piedepgina">
    <w:name w:val="footer"/>
    <w:basedOn w:val="Normal"/>
    <w:link w:val="PiedepginaCar"/>
    <w:uiPriority w:val="99"/>
    <w:unhideWhenUsed w:val="1"/>
    <w:rsid w:val="007D0390"/>
    <w:pPr>
      <w:tabs>
        <w:tab w:val="center" w:pos="4252"/>
        <w:tab w:val="right" w:pos="8504"/>
      </w:tabs>
    </w:pPr>
  </w:style>
  <w:style w:type="character" w:styleId="PiedepginaCar" w:customStyle="1">
    <w:name w:val="Pie de página Car"/>
    <w:link w:val="Piedepgina"/>
    <w:uiPriority w:val="99"/>
    <w:rsid w:val="007D0390"/>
    <w:rPr>
      <w:sz w:val="22"/>
      <w:szCs w:val="22"/>
      <w:lang w:eastAsia="en-US" w:val="es-CO"/>
    </w:rPr>
  </w:style>
  <w:style w:type="paragraph" w:styleId="Textodeglobo">
    <w:name w:val="Balloon Text"/>
    <w:basedOn w:val="Normal"/>
    <w:link w:val="TextodegloboCar"/>
    <w:uiPriority w:val="99"/>
    <w:semiHidden w:val="1"/>
    <w:unhideWhenUsed w:val="1"/>
    <w:rsid w:val="007D0390"/>
    <w:pPr>
      <w:spacing w:after="0" w:line="240" w:lineRule="auto"/>
    </w:pPr>
    <w:rPr>
      <w:rFonts w:ascii="Tahoma" w:hAnsi="Tahoma"/>
      <w:sz w:val="16"/>
      <w:szCs w:val="16"/>
    </w:rPr>
  </w:style>
  <w:style w:type="character" w:styleId="TextodegloboCar" w:customStyle="1">
    <w:name w:val="Texto de globo Car"/>
    <w:link w:val="Textodeglobo"/>
    <w:uiPriority w:val="99"/>
    <w:semiHidden w:val="1"/>
    <w:rsid w:val="007D0390"/>
    <w:rPr>
      <w:rFonts w:ascii="Tahoma" w:cs="Tahoma" w:hAnsi="Tahoma"/>
      <w:sz w:val="16"/>
      <w:szCs w:val="16"/>
      <w:lang w:eastAsia="en-US" w:val="es-CO"/>
    </w:rPr>
  </w:style>
  <w:style w:type="table" w:styleId="Tablaconcuadrcula">
    <w:name w:val="Table Grid"/>
    <w:basedOn w:val="Tablanormal"/>
    <w:rsid w:val="005C0D7E"/>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paragraph" w:styleId="Default" w:customStyle="1">
    <w:name w:val="Default"/>
    <w:rsid w:val="00AD1B6F"/>
    <w:pPr>
      <w:widowControl w:val="0"/>
      <w:autoSpaceDE w:val="0"/>
      <w:autoSpaceDN w:val="0"/>
      <w:adjustRightInd w:val="0"/>
    </w:pPr>
    <w:rPr>
      <w:color w:val="000000"/>
      <w:sz w:val="24"/>
      <w:szCs w:val="24"/>
    </w:rPr>
  </w:style>
  <w:style w:type="paragraph" w:styleId="CM21" w:customStyle="1">
    <w:name w:val="CM21"/>
    <w:basedOn w:val="Default"/>
    <w:next w:val="Default"/>
    <w:uiPriority w:val="99"/>
    <w:rsid w:val="00AD1B6F"/>
    <w:rPr>
      <w:color w:val="auto"/>
    </w:rPr>
  </w:style>
  <w:style w:type="paragraph" w:styleId="CM3" w:customStyle="1">
    <w:name w:val="CM3"/>
    <w:basedOn w:val="Default"/>
    <w:next w:val="Default"/>
    <w:uiPriority w:val="99"/>
    <w:rsid w:val="00AD1B6F"/>
    <w:pPr>
      <w:spacing w:line="276" w:lineRule="atLeast"/>
    </w:pPr>
    <w:rPr>
      <w:color w:val="auto"/>
    </w:rPr>
  </w:style>
  <w:style w:type="paragraph" w:styleId="CM20" w:customStyle="1">
    <w:name w:val="CM20"/>
    <w:basedOn w:val="Default"/>
    <w:next w:val="Default"/>
    <w:uiPriority w:val="99"/>
    <w:rsid w:val="00A67A50"/>
    <w:rPr>
      <w:color w:val="auto"/>
    </w:rPr>
  </w:style>
  <w:style w:type="character" w:styleId="Nmerodepgina">
    <w:name w:val="page number"/>
    <w:basedOn w:val="Fuentedeprrafopredeter"/>
    <w:rsid w:val="00B92F6B"/>
  </w:style>
  <w:style w:type="character" w:styleId="hCar" w:customStyle="1">
    <w:name w:val="h Car"/>
    <w:aliases w:val="h8 Car,h9 Car,h10 Car,h18 Car Car"/>
    <w:rsid w:val="00B92F6B"/>
    <w:rPr>
      <w:rFonts w:ascii="Arial" w:cs="Arial" w:hAnsi="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styleId="TextoindependienteCar" w:customStyle="1">
    <w:name w:val="Texto independiente Car"/>
    <w:aliases w:val="Subsection Body Text Car,TextindepT2 Car,bt Car,body text Car"/>
    <w:link w:val="Textoindependiente"/>
    <w:rsid w:val="005114EA"/>
    <w:rPr>
      <w:sz w:val="24"/>
      <w:szCs w:val="24"/>
      <w:lang w:bidi="ar-SA" w:eastAsia="es-CO" w:val="es-CO"/>
    </w:rPr>
  </w:style>
  <w:style w:type="paragraph" w:styleId="CM1" w:customStyle="1">
    <w:name w:val="CM1"/>
    <w:basedOn w:val="Default"/>
    <w:next w:val="Default"/>
    <w:rsid w:val="00B548EC"/>
    <w:pPr>
      <w:spacing w:line="186" w:lineRule="atLeast"/>
    </w:pPr>
    <w:rPr>
      <w:color w:val="auto"/>
    </w:rPr>
  </w:style>
  <w:style w:type="paragraph" w:styleId="MARITZA3" w:customStyle="1">
    <w:name w:val="MARITZA3"/>
    <w:rsid w:val="00BE3ADC"/>
    <w:pPr>
      <w:widowControl w:val="0"/>
      <w:tabs>
        <w:tab w:val="left" w:pos="-720"/>
        <w:tab w:val="left" w:pos="0"/>
      </w:tabs>
      <w:suppressAutoHyphens w:val="1"/>
    </w:pPr>
    <w:rPr>
      <w:rFonts w:ascii="Times New Roman" w:hAnsi="Times New Roman"/>
      <w:spacing w:val="-2"/>
      <w:sz w:val="22"/>
      <w:szCs w:val="22"/>
      <w:lang w:eastAsia="es-ES" w:val="en-US"/>
    </w:rPr>
  </w:style>
  <w:style w:type="paragraph" w:styleId="Textoindependiente3">
    <w:name w:val="Body Text 3"/>
    <w:basedOn w:val="Normal"/>
    <w:link w:val="Textoindependiente3Car"/>
    <w:uiPriority w:val="99"/>
    <w:semiHidden w:val="1"/>
    <w:unhideWhenUsed w:val="1"/>
    <w:rsid w:val="005F6F0A"/>
    <w:pPr>
      <w:spacing w:after="120"/>
    </w:pPr>
    <w:rPr>
      <w:sz w:val="16"/>
      <w:szCs w:val="16"/>
      <w:lang w:val="x-none"/>
    </w:rPr>
  </w:style>
  <w:style w:type="character" w:styleId="Textoindependiente3Car" w:customStyle="1">
    <w:name w:val="Texto independiente 3 Car"/>
    <w:link w:val="Textoindependiente3"/>
    <w:uiPriority w:val="99"/>
    <w:semiHidden w:val="1"/>
    <w:rsid w:val="005F6F0A"/>
    <w:rPr>
      <w:sz w:val="16"/>
      <w:szCs w:val="16"/>
      <w:lang w:eastAsia="en-US"/>
    </w:rPr>
  </w:style>
  <w:style w:type="paragraph" w:styleId="Prrafodelista">
    <w:name w:val="List Paragraph"/>
    <w:aliases w:val="Ha,titulo 3,HOJA,Bolita,Párrafo de lista4,BOLADEF,Párrafo de lista3,Párrafo de lista21,BOLA,Nivel 1 OS,Normal_viñetas_ICONTEC,Titlu 3,VIÑETA,Viñeta 2,Guión,Titulo 8,VIÑETAS,Cuadro,Viñeta,Colorful List Accent 1,Bullets,lp1"/>
    <w:basedOn w:val="Normal"/>
    <w:link w:val="PrrafodelistaCar"/>
    <w:uiPriority w:val="34"/>
    <w:qFormat w:val="1"/>
    <w:rsid w:val="005F6F0A"/>
    <w:pPr>
      <w:ind w:left="720"/>
      <w:contextualSpacing w:val="1"/>
    </w:pPr>
  </w:style>
  <w:style w:type="paragraph" w:styleId="Sangradetextonormal">
    <w:name w:val="Body Text Indent"/>
    <w:basedOn w:val="Normal"/>
    <w:link w:val="SangradetextonormalCar"/>
    <w:uiPriority w:val="99"/>
    <w:semiHidden w:val="1"/>
    <w:unhideWhenUsed w:val="1"/>
    <w:rsid w:val="005F6F0A"/>
    <w:pPr>
      <w:spacing w:after="120" w:line="240" w:lineRule="auto"/>
      <w:ind w:left="283"/>
    </w:pPr>
    <w:rPr>
      <w:sz w:val="24"/>
      <w:szCs w:val="24"/>
      <w:lang w:eastAsia="es-ES" w:val="x-none"/>
    </w:rPr>
  </w:style>
  <w:style w:type="character" w:styleId="SangradetextonormalCar" w:customStyle="1">
    <w:name w:val="Sangría de texto normal Car"/>
    <w:link w:val="Sangradetextonormal"/>
    <w:uiPriority w:val="99"/>
    <w:semiHidden w:val="1"/>
    <w:rsid w:val="005F6F0A"/>
    <w:rPr>
      <w:rFonts w:ascii="Arial" w:cs="Arial" w:eastAsia="Times New Roman" w:hAnsi="Arial"/>
      <w:sz w:val="24"/>
      <w:szCs w:val="24"/>
      <w:lang w:eastAsia="es-ES"/>
    </w:rPr>
  </w:style>
  <w:style w:type="paragraph" w:styleId="toa" w:customStyle="1">
    <w:name w:val="toa"/>
    <w:basedOn w:val="Normal"/>
    <w:rsid w:val="005F6F0A"/>
    <w:pPr>
      <w:tabs>
        <w:tab w:val="left" w:pos="0"/>
        <w:tab w:val="left" w:pos="9000"/>
        <w:tab w:val="right" w:pos="9360"/>
      </w:tabs>
      <w:suppressAutoHyphens w:val="1"/>
      <w:spacing w:after="0" w:line="240" w:lineRule="auto"/>
    </w:pPr>
    <w:rPr>
      <w:rFonts w:ascii="Times New Roman" w:hAnsi="Times New Roman"/>
      <w:spacing w:val="-2"/>
      <w:sz w:val="24"/>
      <w:lang w:eastAsia="es-ES" w:val="en-U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lang w:eastAsia="es-ES"/>
    </w:rPr>
  </w:style>
  <w:style w:type="character" w:styleId="TtuloCar" w:customStyle="1">
    <w:name w:val="Título Car"/>
    <w:uiPriority w:val="10"/>
    <w:rsid w:val="0070526B"/>
    <w:rPr>
      <w:rFonts w:ascii="Calibri Light" w:cs="Times New Roman" w:eastAsia="SimSun" w:hAnsi="Calibri Light"/>
      <w:color w:val="000000"/>
      <w:sz w:val="56"/>
      <w:szCs w:val="56"/>
    </w:rPr>
  </w:style>
  <w:style w:type="character" w:styleId="NEGRILLA" w:customStyle="1">
    <w:name w:val="NEGRILLA"/>
    <w:uiPriority w:val="99"/>
    <w:rsid w:val="001F4D9A"/>
    <w:rPr>
      <w:b w:val="1"/>
      <w:bCs w:val="1"/>
      <w:color w:val="000000"/>
      <w:sz w:val="24"/>
      <w:szCs w:val="24"/>
    </w:rPr>
  </w:style>
  <w:style w:type="paragraph" w:styleId="CENTRADO" w:customStyle="1">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eastAsia="es-ES" w:val="es-ES"/>
    </w:rPr>
  </w:style>
  <w:style w:type="character" w:styleId="TextocomentarioCar" w:customStyle="1">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after="240" w:before="120" w:line="240" w:lineRule="auto"/>
    </w:pPr>
    <w:rPr>
      <w:lang w:eastAsia="x-none" w:val="x-none"/>
    </w:rPr>
  </w:style>
  <w:style w:type="character" w:styleId="TextocomentarioCar1" w:customStyle="1">
    <w:name w:val="Texto comentario Car1"/>
    <w:uiPriority w:val="99"/>
    <w:semiHidden w:val="1"/>
    <w:rsid w:val="004B18DF"/>
    <w:rPr>
      <w:lang w:eastAsia="en-US" w:val="es-CO"/>
    </w:rPr>
  </w:style>
  <w:style w:type="character" w:styleId="Refdecomentario">
    <w:name w:val="annotation reference"/>
    <w:uiPriority w:val="99"/>
    <w:rsid w:val="004B18DF"/>
    <w:rPr>
      <w:sz w:val="16"/>
      <w:szCs w:val="16"/>
    </w:rPr>
  </w:style>
  <w:style w:type="character" w:styleId="PrrafodelistaCar" w:customStyle="1">
    <w:name w:val="Párrafo de lista Car"/>
    <w:aliases w:val="Ha Car,titulo 3 Car,HOJA Car,Bolita Car,Párrafo de lista4 Car,BOLADEF Car,Párrafo de lista3 Car,Párrafo de lista21 Car,BOLA Car,Nivel 1 OS Car,Normal_viñetas_ICONTEC Car,Titlu 3 Car,VIÑETA Car,Viñeta 2 Car,Guión Car,Titulo 8 Car"/>
    <w:link w:val="Prrafodelista"/>
    <w:uiPriority w:val="34"/>
    <w:qFormat w:val="1"/>
    <w:locked w:val="1"/>
    <w:rsid w:val="003A3C63"/>
  </w:style>
  <w:style w:type="character" w:styleId="Ttulo1Car" w:customStyle="1">
    <w:name w:val="Título 1 Car"/>
    <w:aliases w:val="Edgar 1 Car,1 ghost Car,g Car,Nombre Proyecto Car,Título 1-BCN Car,MT1 Car,Título 1_rosado Car,1. Título 1 Car,Título 11 Car,Título 1A Car,Titre principal (1) Car,T1 Car,CAPITULO 1 Car,título 1 Car,(TITULO) Car,h1 Car,II+ Car,I Car,h11 Car"/>
    <w:uiPriority w:val="9"/>
    <w:rsid w:val="0070526B"/>
    <w:rPr>
      <w:rFonts w:ascii="Calibri Light" w:eastAsia="SimSun" w:hAnsi="Calibri Light"/>
      <w:b w:val="1"/>
      <w:bCs w:val="1"/>
      <w:smallCaps w:val="1"/>
      <w:color w:val="000000"/>
      <w:sz w:val="36"/>
      <w:szCs w:val="36"/>
    </w:rPr>
  </w:style>
  <w:style w:type="character" w:styleId="Ttulo3Car" w:customStyle="1">
    <w:name w:val="Título 3 Car"/>
    <w:aliases w:val="moloko Car,Edgar 3 Car,1.1.1Título 3 Car,Título 3-BCN Car,3 bullet Car,2 Car,MT3 Car,H3 Car,Título 3_verde Car,Título 3A Car,Sous-titre (3) Car"/>
    <w:uiPriority w:val="9"/>
    <w:rsid w:val="0070526B"/>
    <w:rPr>
      <w:rFonts w:ascii="Calibri Light" w:eastAsia="SimSun" w:hAnsi="Calibri Light"/>
      <w:b w:val="1"/>
      <w:bCs w:val="1"/>
      <w:color w:val="000000"/>
      <w:szCs w:val="22"/>
    </w:rPr>
  </w:style>
  <w:style w:type="character" w:styleId="Ttulo4Car" w:customStyle="1">
    <w:name w:val="Título 4 Car"/>
    <w:aliases w:val="Edgar 4 Car,Título 4 - BCN Car,4 dash Car,d Car,3 Car"/>
    <w:uiPriority w:val="9"/>
    <w:rsid w:val="0070526B"/>
    <w:rPr>
      <w:rFonts w:ascii="Calibri Light" w:eastAsia="SimSun" w:hAnsi="Calibri Light"/>
      <w:b w:val="1"/>
      <w:bCs w:val="1"/>
      <w:i w:val="1"/>
      <w:iCs w:val="1"/>
      <w:color w:val="000000"/>
      <w:szCs w:val="22"/>
    </w:rPr>
  </w:style>
  <w:style w:type="character" w:styleId="Ttulo5Car" w:customStyle="1">
    <w:name w:val="Título 5 Car"/>
    <w:aliases w:val="Título 5-BCN Car"/>
    <w:uiPriority w:val="9"/>
    <w:rsid w:val="0070526B"/>
    <w:rPr>
      <w:rFonts w:ascii="Calibri Light" w:eastAsia="SimSun" w:hAnsi="Calibri Light"/>
      <w:color w:val="323e4f"/>
      <w:szCs w:val="22"/>
    </w:rPr>
  </w:style>
  <w:style w:type="character" w:styleId="Ttulo6Car" w:customStyle="1">
    <w:name w:val="Título 6 Car"/>
    <w:aliases w:val="Título 6-BCN Car"/>
    <w:uiPriority w:val="9"/>
    <w:rsid w:val="0070526B"/>
    <w:rPr>
      <w:rFonts w:ascii="Calibri Light" w:eastAsia="SimSun" w:hAnsi="Calibri Light"/>
      <w:i w:val="1"/>
      <w:iCs w:val="1"/>
      <w:color w:val="323e4f"/>
      <w:szCs w:val="22"/>
    </w:rPr>
  </w:style>
  <w:style w:type="character" w:styleId="Ttulo7Car" w:customStyle="1">
    <w:name w:val="Título 7 Car"/>
    <w:link w:val="Ttulo7"/>
    <w:uiPriority w:val="9"/>
    <w:rsid w:val="0070526B"/>
    <w:rPr>
      <w:rFonts w:ascii="Calibri Light" w:eastAsia="SimSun" w:hAnsi="Calibri Light"/>
      <w:i w:val="1"/>
      <w:iCs w:val="1"/>
      <w:color w:val="404040"/>
      <w:szCs w:val="22"/>
    </w:rPr>
  </w:style>
  <w:style w:type="character" w:styleId="Ttulo8Car" w:customStyle="1">
    <w:name w:val="Título 8 Car"/>
    <w:link w:val="Ttulo8"/>
    <w:uiPriority w:val="9"/>
    <w:rsid w:val="0070526B"/>
    <w:rPr>
      <w:rFonts w:ascii="Calibri Light" w:eastAsia="SimSun" w:hAnsi="Calibri Light"/>
      <w:color w:val="404040"/>
    </w:rPr>
  </w:style>
  <w:style w:type="character" w:styleId="Ttulo9Car" w:customStyle="1">
    <w:name w:val="Título 9 Car"/>
    <w:link w:val="Ttulo9"/>
    <w:uiPriority w:val="9"/>
    <w:rsid w:val="0070526B"/>
    <w:rPr>
      <w:rFonts w:ascii="Calibri Light" w:eastAsia="SimSun" w:hAnsi="Calibri Light"/>
      <w:i w:val="1"/>
      <w:iCs w:val="1"/>
      <w:color w:val="404040"/>
    </w:rPr>
  </w:style>
  <w:style w:type="paragraph" w:styleId="Textoindependiente21" w:customStyle="1">
    <w:name w:val="Texto independiente 21"/>
    <w:basedOn w:val="Normal"/>
    <w:rsid w:val="005B7DDE"/>
    <w:pPr>
      <w:widowControl w:val="0"/>
      <w:spacing w:after="0" w:line="240" w:lineRule="auto"/>
    </w:pPr>
    <w:rPr>
      <w:lang w:eastAsia="es-ES"/>
    </w:rPr>
  </w:style>
  <w:style w:type="paragraph" w:styleId="Estilo1" w:customStyle="1">
    <w:name w:val="Estilo1"/>
    <w:rsid w:val="005B7DDE"/>
    <w:pPr>
      <w:widowControl w:val="0"/>
      <w:numPr>
        <w:numId w:val="1"/>
      </w:numPr>
      <w:tabs>
        <w:tab w:val="num" w:pos="360"/>
        <w:tab w:val="num" w:pos="1440"/>
      </w:tabs>
      <w:spacing w:after="240" w:line="240" w:lineRule="auto"/>
      <w:ind w:left="0" w:firstLine="0"/>
    </w:pPr>
    <w:rPr>
      <w:rFonts w:ascii="Arial Narrow" w:eastAsia="Times New Roman" w:hAnsi="Arial Narrow"/>
      <w:i w:val="1"/>
      <w:iCs w:val="1"/>
      <w:sz w:val="24"/>
      <w:szCs w:val="24"/>
      <w:u w:val="single"/>
      <w:lang w:eastAsia="es-ES"/>
    </w:rPr>
  </w:style>
  <w:style w:type="character" w:styleId="Ttulo2Car" w:customStyle="1">
    <w:name w:val="Título 2 Car"/>
    <w:uiPriority w:val="9"/>
    <w:semiHidden w:val="1"/>
    <w:rsid w:val="0070526B"/>
    <w:rPr>
      <w:rFonts w:ascii="Calibri Light" w:eastAsia="SimSun" w:hAnsi="Calibri Light"/>
      <w:b w:val="1"/>
      <w:bCs w:val="1"/>
      <w:smallCaps w:val="1"/>
      <w:color w:val="000000"/>
      <w:sz w:val="28"/>
      <w:szCs w:val="28"/>
    </w:rPr>
  </w:style>
  <w:style w:type="paragraph" w:styleId="NormalWeb">
    <w:name w:val="Normal (Web)"/>
    <w:basedOn w:val="Normal"/>
    <w:uiPriority w:val="99"/>
    <w:semiHidden w:val="1"/>
    <w:unhideWhenUsed w:val="1"/>
    <w:rsid w:val="00E41D84"/>
    <w:pPr>
      <w:spacing w:after="100" w:afterAutospacing="1" w:before="100" w:beforeAutospacing="1" w:line="240" w:lineRule="auto"/>
    </w:pPr>
    <w:rPr>
      <w:rFonts w:ascii="Times New Roman" w:hAnsi="Times New Roman"/>
      <w:sz w:val="24"/>
      <w:szCs w:val="24"/>
    </w:rPr>
  </w:style>
  <w:style w:type="paragraph" w:styleId="InviasNormal" w:customStyle="1">
    <w:name w:val="Invias Normal"/>
    <w:basedOn w:val="Normal"/>
    <w:link w:val="InviasNormalCar"/>
    <w:qFormat w:val="1"/>
    <w:rsid w:val="0027037B"/>
    <w:pPr>
      <w:tabs>
        <w:tab w:val="left" w:pos="-142"/>
      </w:tabs>
      <w:autoSpaceDE w:val="0"/>
      <w:autoSpaceDN w:val="0"/>
      <w:adjustRightInd w:val="0"/>
      <w:spacing w:after="240" w:before="120" w:line="240" w:lineRule="auto"/>
    </w:pPr>
    <w:rPr>
      <w:szCs w:val="24"/>
      <w:lang w:eastAsia="es-ES" w:val="x-none"/>
    </w:rPr>
  </w:style>
  <w:style w:type="character" w:styleId="InviasNormalCar" w:customStyle="1">
    <w:name w:val="Invias Normal Car"/>
    <w:link w:val="InviasNormal"/>
    <w:rsid w:val="0027037B"/>
    <w:rPr>
      <w:rFonts w:ascii="Arial" w:eastAsia="Times New Roman" w:hAnsi="Arial"/>
      <w:sz w:val="22"/>
      <w:szCs w:val="24"/>
      <w:lang w:eastAsia="es-ES" w:val="x-none"/>
    </w:rPr>
  </w:style>
  <w:style w:type="paragraph" w:styleId="Revisin">
    <w:name w:val="Revision"/>
    <w:hidden w:val="1"/>
    <w:uiPriority w:val="99"/>
    <w:semiHidden w:val="1"/>
    <w:rsid w:val="00F54883"/>
    <w:rPr>
      <w:sz w:val="22"/>
      <w:szCs w:val="22"/>
      <w:lang w:eastAsia="en-US"/>
    </w:rPr>
  </w:style>
  <w:style w:type="paragraph" w:styleId="Asuntodelcomentario">
    <w:name w:val="annotation subject"/>
    <w:basedOn w:val="Textocomentario"/>
    <w:next w:val="Textocomentario"/>
    <w:link w:val="AsuntodelcomentarioCar"/>
    <w:uiPriority w:val="99"/>
    <w:semiHidden w:val="1"/>
    <w:unhideWhenUsed w:val="1"/>
    <w:rsid w:val="00C23FC8"/>
    <w:pPr>
      <w:spacing w:after="200" w:before="0" w:line="276" w:lineRule="auto"/>
      <w:jc w:val="left"/>
    </w:pPr>
    <w:rPr>
      <w:rFonts w:ascii="Calibri" w:eastAsia="Calibri" w:hAnsi="Calibri"/>
      <w:b w:val="1"/>
      <w:bCs w:val="1"/>
      <w:lang w:eastAsia="en-US" w:val="es-CO"/>
    </w:rPr>
  </w:style>
  <w:style w:type="character" w:styleId="AsuntodelcomentarioCar" w:customStyle="1">
    <w:name w:val="Asunto del comentario Car"/>
    <w:link w:val="Asuntodelcomentario"/>
    <w:uiPriority w:val="99"/>
    <w:semiHidden w:val="1"/>
    <w:rsid w:val="00C23FC8"/>
    <w:rPr>
      <w:rFonts w:ascii="Arial" w:eastAsia="Times New Roman" w:hAnsi="Arial"/>
      <w:b w:val="1"/>
      <w:bCs w:val="1"/>
      <w:lang w:eastAsia="en-US"/>
    </w:rPr>
  </w:style>
  <w:style w:type="paragraph" w:styleId="Descripcin">
    <w:name w:val="caption"/>
    <w:basedOn w:val="Normal"/>
    <w:next w:val="Normal"/>
    <w:uiPriority w:val="35"/>
    <w:semiHidden w:val="1"/>
    <w:unhideWhenUsed w:val="1"/>
    <w:qFormat w:val="1"/>
    <w:rsid w:val="0070526B"/>
    <w:pPr>
      <w:spacing w:after="200" w:line="240" w:lineRule="auto"/>
    </w:pPr>
    <w:rPr>
      <w:i w:val="1"/>
      <w:iCs w:val="1"/>
      <w:color w:val="44546a"/>
      <w:sz w:val="18"/>
      <w:szCs w:val="18"/>
    </w:rPr>
  </w:style>
  <w:style w:type="character" w:styleId="SubttuloCar" w:customStyle="1">
    <w:name w:val="Subtítulo Car"/>
    <w:uiPriority w:val="11"/>
    <w:rsid w:val="0070526B"/>
    <w:rPr>
      <w:color w:val="5a5a5a"/>
      <w:spacing w:val="10"/>
    </w:rPr>
  </w:style>
  <w:style w:type="character" w:styleId="Textoennegrita">
    <w:name w:val="Strong"/>
    <w:uiPriority w:val="22"/>
    <w:qFormat w:val="1"/>
    <w:rsid w:val="0070526B"/>
    <w:rPr>
      <w:b w:val="1"/>
      <w:bCs w:val="1"/>
      <w:color w:val="000000"/>
    </w:rPr>
  </w:style>
  <w:style w:type="character" w:styleId="nfasis">
    <w:name w:val="Emphasis"/>
    <w:uiPriority w:val="20"/>
    <w:qFormat w:val="1"/>
    <w:rsid w:val="0070526B"/>
    <w:rPr>
      <w:i w:val="1"/>
      <w:iCs w:val="1"/>
      <w:color w:val="auto"/>
    </w:rPr>
  </w:style>
  <w:style w:type="paragraph" w:styleId="Sinespaciado">
    <w:name w:val="No Spacing"/>
    <w:link w:val="SinespaciadoCar"/>
    <w:uiPriority w:val="1"/>
    <w:qFormat w:val="1"/>
    <w:rsid w:val="0070526B"/>
    <w:rPr>
      <w:sz w:val="22"/>
      <w:szCs w:val="22"/>
    </w:rPr>
  </w:style>
  <w:style w:type="paragraph" w:styleId="Cita">
    <w:name w:val="Quote"/>
    <w:basedOn w:val="Normal"/>
    <w:next w:val="Normal"/>
    <w:link w:val="CitaCar"/>
    <w:uiPriority w:val="29"/>
    <w:qFormat w:val="1"/>
    <w:rsid w:val="0070526B"/>
    <w:pPr>
      <w:spacing w:before="160"/>
      <w:ind w:left="720" w:right="720"/>
    </w:pPr>
    <w:rPr>
      <w:i w:val="1"/>
      <w:iCs w:val="1"/>
      <w:color w:val="000000"/>
    </w:rPr>
  </w:style>
  <w:style w:type="character" w:styleId="CitaCar" w:customStyle="1">
    <w:name w:val="Cita Car"/>
    <w:link w:val="Cita"/>
    <w:uiPriority w:val="29"/>
    <w:rsid w:val="0070526B"/>
    <w:rPr>
      <w:i w:val="1"/>
      <w:iCs w:val="1"/>
      <w:color w:val="000000"/>
    </w:rPr>
  </w:style>
  <w:style w:type="paragraph" w:styleId="Citadestacada">
    <w:name w:val="Intense Quote"/>
    <w:basedOn w:val="Normal"/>
    <w:next w:val="Normal"/>
    <w:link w:val="CitadestacadaCar"/>
    <w:uiPriority w:val="30"/>
    <w:qFormat w:val="1"/>
    <w:rsid w:val="0070526B"/>
    <w:pPr>
      <w:pBdr>
        <w:top w:color="f2f2f2" w:space="1" w:sz="24" w:val="single"/>
        <w:bottom w:color="f2f2f2" w:space="1" w:sz="24" w:val="single"/>
      </w:pBdr>
      <w:shd w:color="auto" w:fill="f2f2f2" w:val="clear"/>
      <w:spacing w:after="240" w:before="240"/>
      <w:ind w:left="936" w:right="936"/>
      <w:jc w:val="center"/>
    </w:pPr>
    <w:rPr>
      <w:color w:val="000000"/>
    </w:rPr>
  </w:style>
  <w:style w:type="character" w:styleId="CitadestacadaCar" w:customStyle="1">
    <w:name w:val="Cita destacada Car"/>
    <w:link w:val="Citadestacada"/>
    <w:uiPriority w:val="30"/>
    <w:rsid w:val="0070526B"/>
    <w:rPr>
      <w:color w:val="000000"/>
      <w:shd w:color="auto" w:fill="f2f2f2" w:val="clear"/>
    </w:rPr>
  </w:style>
  <w:style w:type="character" w:styleId="nfasissutil">
    <w:name w:val="Subtle Emphasis"/>
    <w:uiPriority w:val="19"/>
    <w:qFormat w:val="1"/>
    <w:rsid w:val="0070526B"/>
    <w:rPr>
      <w:i w:val="1"/>
      <w:iCs w:val="1"/>
      <w:color w:val="404040"/>
    </w:rPr>
  </w:style>
  <w:style w:type="character" w:styleId="nfasisintenso">
    <w:name w:val="Intense Emphasis"/>
    <w:uiPriority w:val="21"/>
    <w:qFormat w:val="1"/>
    <w:rsid w:val="0070526B"/>
    <w:rPr>
      <w:b w:val="1"/>
      <w:bCs w:val="1"/>
      <w:i w:val="1"/>
      <w:iCs w:val="1"/>
      <w:caps w:val="1"/>
    </w:rPr>
  </w:style>
  <w:style w:type="character" w:styleId="Referenciasutil">
    <w:name w:val="Subtle Reference"/>
    <w:uiPriority w:val="31"/>
    <w:qFormat w:val="1"/>
    <w:rsid w:val="0070526B"/>
    <w:rPr>
      <w:smallCaps w:val="1"/>
      <w:color w:val="404040"/>
      <w:u w:color="7f7f7f" w:val="single"/>
    </w:rPr>
  </w:style>
  <w:style w:type="character" w:styleId="Referenciaintensa">
    <w:name w:val="Intense Reference"/>
    <w:uiPriority w:val="32"/>
    <w:qFormat w:val="1"/>
    <w:rsid w:val="0070526B"/>
    <w:rPr>
      <w:b w:val="1"/>
      <w:bCs w:val="1"/>
      <w:smallCaps w:val="1"/>
      <w:u w:val="single"/>
    </w:rPr>
  </w:style>
  <w:style w:type="character" w:styleId="Ttulodellibro">
    <w:name w:val="Book Title"/>
    <w:uiPriority w:val="33"/>
    <w:qFormat w:val="1"/>
    <w:rsid w:val="0070526B"/>
    <w:rPr>
      <w:b w:val="0"/>
      <w:bCs w:val="0"/>
      <w:smallCaps w:val="1"/>
      <w:spacing w:val="5"/>
    </w:rPr>
  </w:style>
  <w:style w:type="paragraph" w:styleId="TtuloTDC">
    <w:name w:val="TOC Heading"/>
    <w:next w:val="Normal"/>
    <w:uiPriority w:val="39"/>
    <w:semiHidden w:val="1"/>
    <w:unhideWhenUsed w:val="1"/>
    <w:qFormat w:val="1"/>
    <w:rsid w:val="0070526B"/>
  </w:style>
  <w:style w:type="table" w:styleId="Cuadrculadetablaclara1" w:customStyle="1">
    <w:name w:val="Cuadrícula de tabla clara1"/>
    <w:basedOn w:val="Tablanormal"/>
    <w:next w:val="Tablaconcuadrculaclara"/>
    <w:uiPriority w:val="99"/>
    <w:rsid w:val="00CA303F"/>
    <w:rPr>
      <w:rFonts w:eastAsia="Calibri"/>
      <w:sz w:val="22"/>
      <w:szCs w:val="22"/>
      <w:lang w:eastAsia="en-US"/>
    </w:rPr>
    <w:tblPr>
      <w:tblBorders>
        <w:top w:color="bfbfbf" w:space="0" w:sz="4" w:val="single"/>
        <w:left w:color="bfbfbf" w:space="0" w:sz="4" w:val="single"/>
        <w:bottom w:color="bfbfbf" w:space="0" w:sz="4" w:val="single"/>
        <w:right w:color="bfbfbf" w:space="0" w:sz="4" w:val="single"/>
        <w:insideH w:color="bfbfbf" w:space="0" w:sz="4" w:val="single"/>
        <w:insideV w:color="bfbfbf" w:space="0" w:sz="4" w:val="single"/>
      </w:tblBorders>
    </w:tblPr>
  </w:style>
  <w:style w:type="table" w:styleId="Tablaconcuadrculaclara">
    <w:name w:val="Grid Table Light"/>
    <w:basedOn w:val="Tablanormal"/>
    <w:uiPriority w:val="40"/>
    <w:rsid w:val="00CA303F"/>
    <w:tblPr>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style>
  <w:style w:type="character" w:styleId="SinespaciadoCar" w:customStyle="1">
    <w:name w:val="Sin espaciado Car"/>
    <w:link w:val="Sinespaciado"/>
    <w:uiPriority w:val="1"/>
    <w:rsid w:val="00500B70"/>
    <w:rPr>
      <w:sz w:val="22"/>
      <w:szCs w:val="22"/>
    </w:rPr>
  </w:style>
  <w:style w:type="table" w:styleId="a" w:customStyle="1">
    <w:basedOn w:val="TableNormal"/>
    <w:tblPr>
      <w:tblStyleRowBandSize w:val="1"/>
      <w:tblStyleColBandSize w:val="1"/>
      <w:tblCellMar>
        <w:top w:w="0.0" w:type="dxa"/>
        <w:left w:w="70.0" w:type="dxa"/>
        <w:bottom w:w="0.0" w:type="dxa"/>
        <w:right w:w="70.0" w:type="dxa"/>
      </w:tblCellMar>
    </w:tblPr>
  </w:style>
  <w:style w:type="table" w:styleId="a0" w:customStyle="1">
    <w:basedOn w:val="TableNormal"/>
    <w:tblPr>
      <w:tblStyleRowBandSize w:val="1"/>
      <w:tblStyleColBandSize w:val="1"/>
      <w:tblCellMar>
        <w:top w:w="0.0" w:type="dxa"/>
        <w:left w:w="70.0" w:type="dxa"/>
        <w:bottom w:w="0.0" w:type="dxa"/>
        <w:right w:w="70.0" w:type="dxa"/>
      </w:tblCellMar>
    </w:tblPr>
  </w:style>
  <w:style w:type="table" w:styleId="a1" w:customStyle="1">
    <w:basedOn w:val="TableNormal"/>
    <w:tblPr>
      <w:tblStyleRowBandSize w:val="1"/>
      <w:tblStyleColBandSize w:val="1"/>
      <w:tblCellMar>
        <w:top w:w="0.0" w:type="dxa"/>
        <w:left w:w="115.0" w:type="dxa"/>
        <w:bottom w:w="0.0" w:type="dxa"/>
        <w:right w:w="115.0" w:type="dxa"/>
      </w:tblCellMar>
    </w:tblPr>
  </w:style>
  <w:style w:type="table" w:styleId="a2" w:customStyle="1">
    <w:basedOn w:val="TableNormal"/>
    <w:tblPr>
      <w:tblStyleRowBandSize w:val="1"/>
      <w:tblStyleColBandSize w:val="1"/>
      <w:tblCellMar>
        <w:top w:w="0.0" w:type="dxa"/>
        <w:left w:w="115.0" w:type="dxa"/>
        <w:bottom w:w="0.0" w:type="dxa"/>
        <w:right w:w="115.0" w:type="dxa"/>
      </w:tblCellMar>
    </w:tblPr>
  </w:style>
  <w:style w:type="table" w:styleId="a3" w:customStyle="1">
    <w:basedOn w:val="TableNormal"/>
    <w:rPr>
      <w:sz w:val="22"/>
      <w:szCs w:val="22"/>
    </w:rPr>
    <w:tblPr>
      <w:tblStyleRowBandSize w:val="1"/>
      <w:tblStyleColBandSize w:val="1"/>
      <w:tblCellMar>
        <w:top w:w="0.0" w:type="dxa"/>
        <w:left w:w="108.0" w:type="dxa"/>
        <w:bottom w:w="0.0" w:type="dxa"/>
        <w:right w:w="108.0" w:type="dxa"/>
      </w:tblCellMar>
    </w:tblPr>
  </w:style>
  <w:style w:type="table" w:styleId="a4" w:customStyle="1">
    <w:basedOn w:val="TableNormal"/>
    <w:rPr>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rPr>
      <w:color w:val="5a5a5a"/>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rPr>
      <w:sz w:val="22"/>
      <w:szCs w:val="22"/>
    </w:rPr>
    <w:tblPr>
      <w:tblStyleRowBandSize w:val="1"/>
      <w:tblStyleColBandSize w:val="1"/>
      <w:tblCellMar>
        <w:top w:w="0.0" w:type="dxa"/>
        <w:left w:w="108.0" w:type="dxa"/>
        <w:bottom w:w="0.0" w:type="dxa"/>
        <w:right w:w="108.0" w:type="dxa"/>
      </w:tblCellMar>
    </w:tblPr>
  </w:style>
  <w:style w:type="table" w:styleId="Table6">
    <w:basedOn w:val="TableNormal"/>
    <w:rPr>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5jLLRP+fxgHFsFU+S1nCFQjBPA==">CgMxLjAyDWguN3Q5aDdtYmx3a3YyDmguNW15azl5ZGV1cmw3OAByITF4bjh2R283bUx5aDh4WElBNTNZT2FRMGVULTh0UGw3Qw==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2022-08-01T21:27:00Z</dcterms:created>
  <dc:creator>Ultimate</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2.29267E7</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